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广西农业科学院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公共区域停车管理暂行规定</w:t>
      </w: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征求意见稿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）</w:t>
      </w:r>
    </w:p>
    <w:p>
      <w:pPr>
        <w:pStyle w:val="8"/>
        <w:adjustRightInd w:val="0"/>
        <w:snapToGrid w:val="0"/>
        <w:spacing w:before="312" w:beforeLines="100" w:after="156" w:afterLines="50" w:line="500" w:lineRule="exact"/>
        <w:ind w:firstLine="0" w:firstLineChars="0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第一章 总则</w:t>
      </w:r>
    </w:p>
    <w:p>
      <w:pPr>
        <w:pStyle w:val="8"/>
        <w:adjustRightInd w:val="0"/>
        <w:snapToGrid w:val="0"/>
        <w:spacing w:line="440" w:lineRule="atLeast"/>
        <w:ind w:firstLine="640"/>
        <w:rPr>
          <w:rStyle w:val="9"/>
          <w:rFonts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第一条 为营造良好大院环境，确保我院公共区域停车安全、高效、有序，特制定本规定。</w:t>
      </w:r>
    </w:p>
    <w:p>
      <w:pPr>
        <w:pStyle w:val="8"/>
        <w:adjustRightInd w:val="0"/>
        <w:snapToGrid w:val="0"/>
        <w:spacing w:line="440" w:lineRule="atLeast"/>
        <w:ind w:firstLine="640"/>
        <w:rPr>
          <w:rStyle w:val="9"/>
          <w:rFonts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第二条 本规定适用范围为院部（除职工生活区和住宅区外）所有公共区域，包括新旧办公楼、学术交流中心、科研实验大楼（含地下停车场）周边和各所办公区等区域。</w:t>
      </w:r>
    </w:p>
    <w:p>
      <w:pPr>
        <w:pStyle w:val="8"/>
        <w:adjustRightInd w:val="0"/>
        <w:snapToGrid w:val="0"/>
        <w:spacing w:line="44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第三条 公共区域停车管理坚持依法依规、分类管理的原则，为全院公共区域停车需求提供高效便捷的服务和管理。</w:t>
      </w:r>
    </w:p>
    <w:p>
      <w:pPr>
        <w:pStyle w:val="8"/>
        <w:adjustRightInd w:val="0"/>
        <w:snapToGrid w:val="0"/>
        <w:spacing w:before="312" w:beforeLines="100" w:after="156" w:afterLines="50" w:line="500" w:lineRule="exact"/>
        <w:ind w:firstLine="0" w:firstLineChars="0"/>
        <w:jc w:val="center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第二章 管理细则</w:t>
      </w:r>
    </w:p>
    <w:p>
      <w:pPr>
        <w:pStyle w:val="8"/>
        <w:adjustRightInd w:val="0"/>
        <w:snapToGrid w:val="0"/>
        <w:spacing w:line="440" w:lineRule="atLeast"/>
        <w:ind w:firstLine="640"/>
        <w:rPr>
          <w:rStyle w:val="9"/>
          <w:rFonts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第四条 公共区域的停车位优先满足本院公务车辆停放。</w:t>
      </w:r>
    </w:p>
    <w:p>
      <w:pPr>
        <w:pStyle w:val="8"/>
        <w:adjustRightInd w:val="0"/>
        <w:snapToGrid w:val="0"/>
        <w:spacing w:line="440" w:lineRule="atLeast"/>
        <w:ind w:firstLine="640"/>
        <w:rPr>
          <w:rStyle w:val="9"/>
          <w:rFonts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第五条 公共区域的停车位在满足本院公务车辆停放后，可无偿供以下各类车辆停放：</w:t>
      </w:r>
    </w:p>
    <w:p>
      <w:pPr>
        <w:pStyle w:val="8"/>
        <w:adjustRightInd w:val="0"/>
        <w:snapToGrid w:val="0"/>
        <w:spacing w:line="44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本院职工用于上下班或办公通行的车辆（上班时段07:00-19:00）；</w:t>
      </w:r>
    </w:p>
    <w:p>
      <w:pPr>
        <w:pStyle w:val="8"/>
        <w:adjustRightInd w:val="0"/>
        <w:snapToGrid w:val="0"/>
        <w:spacing w:line="44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外单位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公务来访车辆；</w:t>
      </w:r>
    </w:p>
    <w:p>
      <w:pPr>
        <w:pStyle w:val="8"/>
        <w:adjustRightInd w:val="0"/>
        <w:snapToGrid w:val="0"/>
        <w:spacing w:line="44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（三）执行公务的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警务、消防、医疗救护、电力通讯作业</w:t>
      </w:r>
      <w:r>
        <w:rPr>
          <w:rFonts w:hint="eastAsia" w:ascii="仿宋_GB2312" w:hAnsi="仿宋_GB2312" w:eastAsia="仿宋_GB2312" w:cs="仿宋_GB2312"/>
          <w:sz w:val="32"/>
          <w:szCs w:val="32"/>
        </w:rPr>
        <w:t>等车辆；</w:t>
      </w:r>
    </w:p>
    <w:p>
      <w:pPr>
        <w:pStyle w:val="8"/>
        <w:adjustRightInd w:val="0"/>
        <w:snapToGrid w:val="0"/>
        <w:spacing w:line="44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（四）其他因工作需要停放在公共区域的车辆。</w:t>
      </w:r>
    </w:p>
    <w:p>
      <w:pPr>
        <w:pStyle w:val="8"/>
        <w:adjustRightInd w:val="0"/>
        <w:snapToGrid w:val="0"/>
        <w:spacing w:line="44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第六条 公共区域的停车位如有盈余，可有偿供以下各类车辆停放：</w:t>
      </w:r>
    </w:p>
    <w:p>
      <w:pPr>
        <w:pStyle w:val="8"/>
        <w:adjustRightInd w:val="0"/>
        <w:snapToGrid w:val="0"/>
        <w:spacing w:line="440" w:lineRule="atLeas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（一）院内居民的车辆，原则上应停放于宿舍区内停车位或小区内自购车位，如确属需要停放于公共区域，须申请办理长期停放手续并缴费后方可停放；</w:t>
      </w:r>
    </w:p>
    <w:p>
      <w:pPr>
        <w:pStyle w:val="8"/>
        <w:adjustRightInd w:val="0"/>
        <w:snapToGrid w:val="0"/>
        <w:spacing w:line="44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（二）居住院外的本院职工的车辆，如在下班时段（19：00-07:00）确属需要停放于公共区域，须申请办理长期停放手续并缴费后方可停放；</w:t>
      </w:r>
    </w:p>
    <w:p>
      <w:pPr>
        <w:pStyle w:val="8"/>
        <w:adjustRightInd w:val="0"/>
        <w:snapToGrid w:val="0"/>
        <w:spacing w:line="440" w:lineRule="atLeas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（三）院外进入我院的（探亲访友等）非公务车辆停放于公共区域，按次缴费（由院门车道闸出入管理系统计取）。</w:t>
      </w:r>
    </w:p>
    <w:p>
      <w:pPr>
        <w:pStyle w:val="8"/>
        <w:adjustRightInd w:val="0"/>
        <w:snapToGrid w:val="0"/>
        <w:spacing w:line="440" w:lineRule="atLeas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第七条 第六条（一）（二）两类车辆，如有未办理停放手续（且非因工作需要）却占用公共区域停车的，一经发现，采取以下处罚：</w:t>
      </w:r>
    </w:p>
    <w:p>
      <w:pPr>
        <w:pStyle w:val="8"/>
        <w:adjustRightInd w:val="0"/>
        <w:snapToGrid w:val="0"/>
        <w:spacing w:line="440" w:lineRule="atLeas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（一）第一次发现，锁车、警告并按次收取停车费；</w:t>
      </w:r>
    </w:p>
    <w:p>
      <w:pPr>
        <w:pStyle w:val="8"/>
        <w:adjustRightInd w:val="0"/>
        <w:snapToGrid w:val="0"/>
        <w:spacing w:line="440" w:lineRule="atLeas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（二）第二次发现，锁车、警告并罚款50元；</w:t>
      </w:r>
    </w:p>
    <w:p>
      <w:pPr>
        <w:pStyle w:val="8"/>
        <w:adjustRightInd w:val="0"/>
        <w:snapToGrid w:val="0"/>
        <w:spacing w:line="440" w:lineRule="atLeas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（三）第三次发现，锁车、警告并罚款50元，属于已经录入院门车道闸出入管理系统的，取消录入资格。</w:t>
      </w:r>
    </w:p>
    <w:p>
      <w:pPr>
        <w:pStyle w:val="8"/>
        <w:adjustRightInd w:val="0"/>
        <w:snapToGrid w:val="0"/>
        <w:spacing w:line="44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第八条 院内公共区域车辆非工作需要且有以下情形者，视情况采取警告、纠正、锁车、拖车等措施，由此产生的一切后果由违规车辆责任人承担。</w:t>
      </w:r>
    </w:p>
    <w:p>
      <w:pPr>
        <w:pStyle w:val="8"/>
        <w:numPr>
          <w:ilvl w:val="255"/>
          <w:numId w:val="0"/>
        </w:numPr>
        <w:adjustRightInd w:val="0"/>
        <w:snapToGrid w:val="0"/>
        <w:spacing w:line="44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（一）不配合或对抗我院合理合法管理的；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8"/>
        <w:numPr>
          <w:ilvl w:val="255"/>
          <w:numId w:val="0"/>
        </w:numPr>
        <w:adjustRightInd w:val="0"/>
        <w:snapToGrid w:val="0"/>
        <w:spacing w:line="44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（二）占用消防通道停放的；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8"/>
        <w:numPr>
          <w:ilvl w:val="255"/>
          <w:numId w:val="0"/>
        </w:numPr>
        <w:adjustRightInd w:val="0"/>
        <w:snapToGrid w:val="0"/>
        <w:spacing w:line="44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（三）在院内主干道占道停放的；</w:t>
      </w:r>
    </w:p>
    <w:p>
      <w:pPr>
        <w:pStyle w:val="8"/>
        <w:numPr>
          <w:ilvl w:val="255"/>
          <w:numId w:val="0"/>
        </w:numPr>
        <w:adjustRightInd w:val="0"/>
        <w:snapToGrid w:val="0"/>
        <w:spacing w:line="44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（四）在禁停区停放的；</w:t>
      </w:r>
    </w:p>
    <w:p>
      <w:pPr>
        <w:pStyle w:val="8"/>
        <w:numPr>
          <w:ilvl w:val="255"/>
          <w:numId w:val="0"/>
        </w:numPr>
        <w:adjustRightInd w:val="0"/>
        <w:snapToGrid w:val="0"/>
        <w:spacing w:line="44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（五）不规范入位停车的。</w:t>
      </w:r>
    </w:p>
    <w:p>
      <w:pPr>
        <w:pStyle w:val="8"/>
        <w:numPr>
          <w:ilvl w:val="255"/>
          <w:numId w:val="0"/>
        </w:numPr>
        <w:adjustRightInd w:val="0"/>
        <w:snapToGrid w:val="0"/>
        <w:spacing w:line="44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第九条 公共区域的新能源汽车充电桩（停车）位，仅供新能源汽车充电使用，禁止其他类型车辆占用停放。</w:t>
      </w:r>
    </w:p>
    <w:p>
      <w:pPr>
        <w:pStyle w:val="8"/>
        <w:adjustRightInd w:val="0"/>
        <w:snapToGrid w:val="0"/>
        <w:spacing w:before="312" w:beforeLines="100" w:after="156" w:afterLines="50" w:line="500" w:lineRule="exact"/>
        <w:ind w:firstLine="0" w:firstLineChars="0"/>
        <w:jc w:val="center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第三章 附则</w:t>
      </w:r>
    </w:p>
    <w:p>
      <w:pPr>
        <w:pStyle w:val="8"/>
        <w:numPr>
          <w:ilvl w:val="255"/>
          <w:numId w:val="0"/>
        </w:numPr>
        <w:adjustRightInd w:val="0"/>
        <w:snapToGrid w:val="0"/>
        <w:spacing w:line="44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第十条 本院公共区域停车管理由后勤服务中心负责实施，本规定由后勤服务中心解释。</w:t>
      </w:r>
    </w:p>
    <w:p>
      <w:pPr>
        <w:pStyle w:val="8"/>
        <w:numPr>
          <w:ilvl w:val="255"/>
          <w:numId w:val="0"/>
        </w:numPr>
        <w:adjustRightInd w:val="0"/>
        <w:snapToGrid w:val="0"/>
        <w:spacing w:line="44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第十一条 本院公共区域停车管理所涉收费，根据桂发改价格〔2019〕434号和桂价格〔2018〕112号等文件规定，制定收费标准并规范管理。</w:t>
      </w:r>
    </w:p>
    <w:p>
      <w:pPr>
        <w:pStyle w:val="8"/>
        <w:numPr>
          <w:ilvl w:val="255"/>
          <w:numId w:val="0"/>
        </w:numPr>
        <w:adjustRightInd w:val="0"/>
        <w:snapToGrid w:val="0"/>
        <w:spacing w:line="44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第十二条 本规定如与国家政策法规冲突，从其规定。</w:t>
      </w:r>
    </w:p>
    <w:p>
      <w:pPr>
        <w:pStyle w:val="8"/>
        <w:numPr>
          <w:ilvl w:val="255"/>
          <w:numId w:val="0"/>
        </w:numPr>
        <w:adjustRightInd w:val="0"/>
        <w:snapToGrid w:val="0"/>
        <w:spacing w:line="44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第十三条 本规定自2021年4月1日起试行。</w:t>
      </w:r>
    </w:p>
    <w:p>
      <w:pPr>
        <w:pStyle w:val="8"/>
        <w:numPr>
          <w:ilvl w:val="255"/>
          <w:numId w:val="0"/>
        </w:numPr>
        <w:adjustRightInd w:val="0"/>
        <w:snapToGrid w:val="0"/>
        <w:spacing w:line="44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8"/>
        <w:numPr>
          <w:ilvl w:val="255"/>
          <w:numId w:val="0"/>
        </w:numPr>
        <w:adjustRightInd w:val="0"/>
        <w:snapToGrid w:val="0"/>
        <w:spacing w:line="44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8"/>
        <w:numPr>
          <w:ilvl w:val="255"/>
          <w:numId w:val="0"/>
        </w:numPr>
        <w:adjustRightInd w:val="0"/>
        <w:snapToGrid w:val="0"/>
        <w:spacing w:line="44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8"/>
        <w:numPr>
          <w:ilvl w:val="255"/>
          <w:numId w:val="0"/>
        </w:numPr>
        <w:adjustRightInd w:val="0"/>
        <w:snapToGrid w:val="0"/>
        <w:spacing w:line="44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附件一：公共区域停车位收费标准</w:t>
      </w:r>
    </w:p>
    <w:p>
      <w:pPr>
        <w:pStyle w:val="8"/>
        <w:numPr>
          <w:ilvl w:val="255"/>
          <w:numId w:val="0"/>
        </w:numPr>
        <w:adjustRightInd w:val="0"/>
        <w:snapToGrid w:val="0"/>
        <w:spacing w:line="44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373"/>
        <w:gridCol w:w="1503"/>
        <w:gridCol w:w="24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255"/>
                <w:numId w:val="0"/>
              </w:numPr>
              <w:adjustRightInd w:val="0"/>
              <w:snapToGrid w:val="0"/>
              <w:spacing w:line="440" w:lineRule="atLeas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办理年泊车费（元/年.卡）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255"/>
                <w:numId w:val="0"/>
              </w:numPr>
              <w:adjustRightInd w:val="0"/>
              <w:snapToGrid w:val="0"/>
              <w:spacing w:line="440" w:lineRule="atLeas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办理半年泊车费（元/半年.卡）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255"/>
                <w:numId w:val="0"/>
              </w:numPr>
              <w:adjustRightInd w:val="0"/>
              <w:snapToGrid w:val="0"/>
              <w:spacing w:line="440" w:lineRule="atLeas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办理月泊车费（元/月.卡）</w:t>
            </w:r>
          </w:p>
        </w:tc>
        <w:tc>
          <w:tcPr>
            <w:tcW w:w="2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255"/>
                <w:numId w:val="0"/>
              </w:numPr>
              <w:adjustRightInd w:val="0"/>
              <w:snapToGrid w:val="0"/>
              <w:spacing w:line="440" w:lineRule="atLeas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  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255"/>
                <w:numId w:val="0"/>
              </w:numPr>
              <w:adjustRightInd w:val="0"/>
              <w:snapToGrid w:val="0"/>
              <w:spacing w:line="440" w:lineRule="atLeas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3600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255"/>
                <w:numId w:val="0"/>
              </w:numPr>
              <w:adjustRightInd w:val="0"/>
              <w:snapToGrid w:val="0"/>
              <w:spacing w:line="440" w:lineRule="atLeas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2100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255"/>
                <w:numId w:val="0"/>
              </w:numPr>
              <w:adjustRightInd w:val="0"/>
              <w:snapToGrid w:val="0"/>
              <w:spacing w:line="440" w:lineRule="atLeas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400</w:t>
            </w:r>
          </w:p>
        </w:tc>
        <w:tc>
          <w:tcPr>
            <w:tcW w:w="2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255"/>
                <w:numId w:val="0"/>
              </w:numPr>
              <w:adjustRightInd w:val="0"/>
              <w:snapToGrid w:val="0"/>
              <w:spacing w:line="440" w:lineRule="atLeas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收取的费用只是泊车占地费，车辆损坏或被盗等一切财产损失，由车主自行负责。</w:t>
            </w:r>
          </w:p>
        </w:tc>
      </w:tr>
    </w:tbl>
    <w:p>
      <w:pPr>
        <w:pStyle w:val="8"/>
        <w:numPr>
          <w:ilvl w:val="255"/>
          <w:numId w:val="0"/>
        </w:numPr>
        <w:adjustRightInd w:val="0"/>
        <w:snapToGrid w:val="0"/>
        <w:spacing w:line="44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8"/>
        <w:numPr>
          <w:ilvl w:val="255"/>
          <w:numId w:val="0"/>
        </w:numPr>
        <w:adjustRightInd w:val="0"/>
        <w:snapToGrid w:val="0"/>
        <w:spacing w:line="44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8"/>
        <w:numPr>
          <w:ilvl w:val="255"/>
          <w:numId w:val="0"/>
        </w:numPr>
        <w:adjustRightInd w:val="0"/>
        <w:snapToGrid w:val="0"/>
        <w:spacing w:line="44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附件二：公共区域停车位示意图</w:t>
      </w:r>
    </w:p>
    <w:p>
      <w:pPr>
        <w:pStyle w:val="8"/>
        <w:numPr>
          <w:ilvl w:val="255"/>
          <w:numId w:val="0"/>
        </w:numPr>
        <w:adjustRightInd w:val="0"/>
        <w:snapToGrid w:val="0"/>
        <w:spacing w:line="44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8"/>
        <w:numPr>
          <w:ilvl w:val="255"/>
          <w:numId w:val="0"/>
        </w:numPr>
        <w:adjustRightInd w:val="0"/>
        <w:snapToGrid w:val="0"/>
        <w:spacing w:line="440" w:lineRule="atLeas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A25F4"/>
    <w:rsid w:val="00031E44"/>
    <w:rsid w:val="0004274A"/>
    <w:rsid w:val="000471F1"/>
    <w:rsid w:val="0005293D"/>
    <w:rsid w:val="00062340"/>
    <w:rsid w:val="000E681E"/>
    <w:rsid w:val="000F7AA6"/>
    <w:rsid w:val="001250DE"/>
    <w:rsid w:val="0016626F"/>
    <w:rsid w:val="001B4266"/>
    <w:rsid w:val="001E3E86"/>
    <w:rsid w:val="00236A45"/>
    <w:rsid w:val="002C7858"/>
    <w:rsid w:val="00307645"/>
    <w:rsid w:val="003174F9"/>
    <w:rsid w:val="00365647"/>
    <w:rsid w:val="003808ED"/>
    <w:rsid w:val="003821BE"/>
    <w:rsid w:val="00383399"/>
    <w:rsid w:val="003F618D"/>
    <w:rsid w:val="004275BC"/>
    <w:rsid w:val="004811D7"/>
    <w:rsid w:val="00485739"/>
    <w:rsid w:val="00486774"/>
    <w:rsid w:val="00490C26"/>
    <w:rsid w:val="004A3D19"/>
    <w:rsid w:val="004B6B8F"/>
    <w:rsid w:val="004D2B62"/>
    <w:rsid w:val="00540808"/>
    <w:rsid w:val="00546CAB"/>
    <w:rsid w:val="00556B98"/>
    <w:rsid w:val="005C3342"/>
    <w:rsid w:val="00633FA8"/>
    <w:rsid w:val="006546CD"/>
    <w:rsid w:val="00672E04"/>
    <w:rsid w:val="00693D63"/>
    <w:rsid w:val="006946FF"/>
    <w:rsid w:val="006D5E1E"/>
    <w:rsid w:val="00700B21"/>
    <w:rsid w:val="0072799B"/>
    <w:rsid w:val="00732A49"/>
    <w:rsid w:val="007571E1"/>
    <w:rsid w:val="007E693B"/>
    <w:rsid w:val="00802780"/>
    <w:rsid w:val="00877212"/>
    <w:rsid w:val="00904106"/>
    <w:rsid w:val="009361E2"/>
    <w:rsid w:val="009B0DA5"/>
    <w:rsid w:val="00B501FF"/>
    <w:rsid w:val="00B70BFF"/>
    <w:rsid w:val="00B93BCC"/>
    <w:rsid w:val="00BA34C6"/>
    <w:rsid w:val="00BB16AC"/>
    <w:rsid w:val="00C23303"/>
    <w:rsid w:val="00CA7D70"/>
    <w:rsid w:val="00CF0C3A"/>
    <w:rsid w:val="00DE7799"/>
    <w:rsid w:val="00EA0335"/>
    <w:rsid w:val="00EE781E"/>
    <w:rsid w:val="00F13E19"/>
    <w:rsid w:val="00F40F14"/>
    <w:rsid w:val="00F448F9"/>
    <w:rsid w:val="00F55130"/>
    <w:rsid w:val="00FB4B21"/>
    <w:rsid w:val="00FE762F"/>
    <w:rsid w:val="03AB681C"/>
    <w:rsid w:val="05352A9A"/>
    <w:rsid w:val="056A46DE"/>
    <w:rsid w:val="0A4F2915"/>
    <w:rsid w:val="0FCE30E9"/>
    <w:rsid w:val="1040307D"/>
    <w:rsid w:val="146A25F4"/>
    <w:rsid w:val="185C4671"/>
    <w:rsid w:val="1A764C8D"/>
    <w:rsid w:val="1C5C7C84"/>
    <w:rsid w:val="201D002F"/>
    <w:rsid w:val="261A4EE2"/>
    <w:rsid w:val="2F1C611F"/>
    <w:rsid w:val="3D4B1583"/>
    <w:rsid w:val="41E9639A"/>
    <w:rsid w:val="44B6204D"/>
    <w:rsid w:val="49FA481D"/>
    <w:rsid w:val="4CB0008B"/>
    <w:rsid w:val="4DAD33C7"/>
    <w:rsid w:val="528A327A"/>
    <w:rsid w:val="5B3712F4"/>
    <w:rsid w:val="6EDF413D"/>
    <w:rsid w:val="70DB1787"/>
    <w:rsid w:val="72EA467A"/>
    <w:rsid w:val="7A276274"/>
    <w:rsid w:val="7D2873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40" w:lineRule="exact"/>
      <w:jc w:val="center"/>
    </w:pPr>
    <w:rPr>
      <w:rFonts w:ascii="方正小标宋简体" w:hAnsi="宋体" w:eastAsia="方正小标宋简体"/>
      <w:sz w:val="44"/>
      <w:szCs w:val="32"/>
    </w:r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1"/>
    <w:basedOn w:val="1"/>
    <w:qFormat/>
    <w:uiPriority w:val="0"/>
    <w:pPr>
      <w:ind w:firstLine="420" w:firstLineChars="200"/>
    </w:pPr>
    <w:rPr>
      <w:rFonts w:ascii="Calibri" w:hAnsi="Calibri" w:cs="黑体"/>
      <w:szCs w:val="22"/>
    </w:rPr>
  </w:style>
  <w:style w:type="character" w:customStyle="1" w:styleId="9">
    <w:name w:val="c-icon28"/>
    <w:basedOn w:val="7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1064</Characters>
  <Lines>8</Lines>
  <Paragraphs>2</Paragraphs>
  <TotalTime>240</TotalTime>
  <ScaleCrop>false</ScaleCrop>
  <LinksUpToDate>false</LinksUpToDate>
  <CharactersWithSpaces>1248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2021-03-04T01:26:00Z</dcterms:created>
  <dc:creator>Administrator</dc:creator>
  <cp:lastModifiedBy>周书</cp:lastModifiedBy>
  <cp:lastPrinted>2021-02-20T09:04:00Z</cp:lastPrinted>
  <dcterms:modified xsi:type="dcterms:W3CDTF">2021-03-05T02:20:04Z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