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outlineLvl w:val="0"/>
        <w:rPr>
          <w:rFonts w:hint="eastAsia" w:ascii="方正小标宋简体" w:hAnsi="方正小标宋简体" w:eastAsia="方正小标宋简体" w:cs="方正小标宋简体"/>
          <w:b w:val="0"/>
          <w:bCs w:val="0"/>
          <w:spacing w:val="6"/>
          <w:sz w:val="36"/>
          <w:szCs w:val="36"/>
        </w:rPr>
      </w:pPr>
      <w:r>
        <w:rPr>
          <w:rFonts w:hint="eastAsia" w:ascii="方正小标宋简体" w:hAnsi="方正小标宋简体" w:eastAsia="方正小标宋简体" w:cs="方正小标宋简体"/>
          <w:b w:val="0"/>
          <w:bCs w:val="0"/>
          <w:spacing w:val="6"/>
          <w:sz w:val="36"/>
          <w:szCs w:val="36"/>
        </w:rPr>
        <w:t>《</w:t>
      </w:r>
      <w:r>
        <w:rPr>
          <w:rFonts w:hint="eastAsia" w:ascii="方正小标宋简体" w:hAnsi="方正小标宋简体" w:eastAsia="方正小标宋简体" w:cs="方正小标宋简体"/>
          <w:b w:val="0"/>
          <w:bCs w:val="0"/>
          <w:spacing w:val="6"/>
          <w:sz w:val="36"/>
          <w:szCs w:val="36"/>
          <w:lang w:eastAsia="zh-CN"/>
        </w:rPr>
        <w:t>天然</w:t>
      </w:r>
      <w:r>
        <w:rPr>
          <w:rFonts w:hint="eastAsia" w:ascii="方正小标宋简体" w:hAnsi="方正小标宋简体" w:eastAsia="方正小标宋简体" w:cs="方正小标宋简体"/>
          <w:b w:val="0"/>
          <w:bCs w:val="0"/>
          <w:spacing w:val="6"/>
          <w:sz w:val="36"/>
          <w:szCs w:val="36"/>
        </w:rPr>
        <w:t>富硒玉米》行业标准（征求意见稿）</w:t>
      </w:r>
    </w:p>
    <w:p>
      <w:pPr>
        <w:spacing w:beforeLines="100" w:line="360" w:lineRule="auto"/>
        <w:jc w:val="center"/>
        <w:outlineLvl w:val="0"/>
        <w:rPr>
          <w:rFonts w:hint="eastAsia" w:ascii="方正小标宋简体" w:hAnsi="方正小标宋简体" w:eastAsia="方正小标宋简体" w:cs="方正小标宋简体"/>
          <w:b w:val="0"/>
          <w:bCs w:val="0"/>
          <w:spacing w:val="6"/>
          <w:sz w:val="36"/>
          <w:szCs w:val="36"/>
        </w:rPr>
      </w:pPr>
      <w:r>
        <w:rPr>
          <w:rFonts w:hint="eastAsia" w:ascii="方正小标宋简体" w:hAnsi="方正小标宋简体" w:eastAsia="方正小标宋简体" w:cs="方正小标宋简体"/>
          <w:b w:val="0"/>
          <w:bCs w:val="0"/>
          <w:spacing w:val="6"/>
          <w:sz w:val="36"/>
          <w:szCs w:val="36"/>
        </w:rPr>
        <w:t>编制说明</w:t>
      </w:r>
    </w:p>
    <w:p>
      <w:pPr>
        <w:spacing w:line="360" w:lineRule="auto"/>
        <w:outlineLvl w:val="0"/>
        <w:rPr>
          <w:rFonts w:hint="eastAsia" w:ascii="黑体" w:eastAsia="黑体"/>
          <w:sz w:val="24"/>
        </w:rPr>
      </w:pP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一、工作概况</w:t>
      </w:r>
    </w:p>
    <w:p>
      <w:pPr>
        <w:spacing w:line="360" w:lineRule="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1、任务来源</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本标准由农业农村部农产品质量安全司提出，由农业农村部农产品营养标准专家委员会归口，经农业农村部农产品质量安全监管司批准下达立项计划，文件编号为：农质标函</w:t>
      </w:r>
      <w:r>
        <w:rPr>
          <w:rFonts w:hint="eastAsia" w:ascii="方正仿宋_GBK" w:hAnsi="方正仿宋_GBK" w:eastAsia="方正仿宋_GBK" w:cs="方正仿宋_GBK"/>
          <w:color w:val="000000" w:themeColor="text1"/>
          <w:sz w:val="30"/>
          <w:szCs w:val="30"/>
        </w:rPr>
        <w:t>[2020]128号</w:t>
      </w:r>
      <w:r>
        <w:rPr>
          <w:rFonts w:hint="eastAsia" w:ascii="方正仿宋_GBK" w:hAnsi="方正仿宋_GBK" w:eastAsia="方正仿宋_GBK" w:cs="方正仿宋_GBK"/>
          <w:sz w:val="30"/>
          <w:szCs w:val="30"/>
        </w:rPr>
        <w:t>，项目名称为《</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本标准起草单位：农业部食物与营养发展研究所、广西壮族自治区农业科学院、中国科学技术大学苏州研究院、苏州硒谷科技有限公司、广西富硒农业研究中心</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本标准主要起草人：王立平、刘永贤、尹雪斌、梁潘霞、潘丽萍、邢颖、王张民、江泽普、廖青、陈锦平</w:t>
      </w:r>
    </w:p>
    <w:p>
      <w:pPr>
        <w:spacing w:line="360" w:lineRule="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2、标准制定的背景、目的和意义</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随着社会经济的发展和人们生活水平的提高，农产品开始走向营养化、功能化，人们对于吃，已经从吃饱走上吃好、吃安全、吃健康。富硒功能农产品因其具有防治癌症等疾病、提高免疫力和延缓衰老等功效而逐步获得人们的热捧。习近平总书记在广西、江西等富硒区视察时，也明确提出：要着力发展高附加值、高品质农产品，发展富硒农业。近年来在各地各级政府的大力推动与支持下，在广大消费者对富硒农产品的热切需求下，富硒农业在全国十多个省份地区遍地开花，发展迅猛。玉米是山区人们的主要口粮，富硒玉米也视为了一些富硒长寿山区的主要长寿食品之一，南方玉米主产区往往都是一些生态环境相对脆弱区，在生态环境脆弱区通过大量施用外源硒来生产富硒玉米的话，会给原本脆弱的生态环境带来破坏微生态环境的潜在风险，为了保护好石山玉米产区土壤微生态环境与长寿富硒区富硒土壤资源的可持续开发，将资源优势最大化的转化为产业优势，保障广大富硒玉米消费者的权益，亟需出台</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富硒玉米标准。</w:t>
      </w:r>
    </w:p>
    <w:p>
      <w:pPr>
        <w:spacing w:line="360" w:lineRule="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3、主要工作过程</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2020年4月，标准工作组对编制本项目的、意义、必要性和迫切性等进行了调研和论证，对国际、国内有关富硒玉米标准情况进行了文献查询，提交“2020年农业标准制修订项目申报表”。</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2020年5月，与项目合作单位共同商讨标准制定相关内容和协议分工，以及相关资料的查阅。</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2020年5-10月 开展天然富硒地区与非富硒地区2种不同含硒等级土壤玉米主产区土壤硒含量与玉米不同部位（玉米籽、玉米芯、茎、叶、根等部位）硒素积累与分配规律研究，并进行数据整理分析。</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2020年11-12月 完成编制农业行业标准《</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富硒玉米》草案与征求意见稿，并向相关部门与专家征求意见。</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二、编制原则和主要内容</w:t>
      </w:r>
    </w:p>
    <w:p>
      <w:pPr>
        <w:spacing w:line="360" w:lineRule="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1、编制原则</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按照GB/T1.1-2020 《标准化工作导则  第1部分：标准化文件的结构和起草规则》和GB/T20000《标准化工作指南》编写本标准的内容。</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本标准的编写以天然富硒区及低硒区经生物营养强化后的玉米硒含量背景值的调查结果、相关文献资料和田间试验数据为基本依据。</w:t>
      </w:r>
    </w:p>
    <w:p>
      <w:pPr>
        <w:spacing w:line="360" w:lineRule="auto"/>
        <w:ind w:firstLine="600" w:firstLineChars="20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编制遵循“科学、适度、可行”原则，既考虑标准的前瞻性又顾及农户、消费者的实际利益，同时实现优质、安全、高效的目标，通过充分听取各方意见，确保标准可以作为政府部门监督、指导生产的依据，在实际应用上切实可行，保障产品质量安全。</w:t>
      </w:r>
    </w:p>
    <w:p>
      <w:pPr>
        <w:spacing w:line="360" w:lineRule="auto"/>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2、主要内容</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本标准主要内容如下：</w:t>
      </w:r>
    </w:p>
    <w:p>
      <w:pPr>
        <w:spacing w:line="360" w:lineRule="auto"/>
        <w:ind w:firstLine="300" w:firstLineChars="1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（一）关于“适用范围”</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本标准适用于种植在富硒土壤中和种植过程中通过硒生物营养强化技术措施生产的玉米。</w:t>
      </w:r>
    </w:p>
    <w:p>
      <w:pPr>
        <w:spacing w:line="360" w:lineRule="auto"/>
        <w:ind w:firstLine="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（二）关于“术语和定义”</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选富硒玉米、硒生物营养强化技术作为术语，并给出了定义。</w:t>
      </w:r>
    </w:p>
    <w:p>
      <w:pPr>
        <w:spacing w:line="360" w:lineRule="auto"/>
        <w:ind w:firstLine="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（三）关于“要求”</w:t>
      </w:r>
    </w:p>
    <w:p>
      <w:pPr>
        <w:spacing w:line="360" w:lineRule="auto"/>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富硒玉米应符合食品安全国家标准的基本要求，污染物限量按GB 2762《食品中污染物限量》规定执行，农药残留限量按GB 2763《食品中农药最大残留限量》规定执行。其总硒含量的要求应符合本标准要求。</w:t>
      </w:r>
    </w:p>
    <w:p>
      <w:pPr>
        <w:spacing w:line="360" w:lineRule="auto"/>
        <w:ind w:firstLine="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（四）关于“试验方法”</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总硒含量测定：按GB 5009.93《食品安全国家标准食品中硒的测定》的规定执行。</w:t>
      </w:r>
    </w:p>
    <w:p>
      <w:pPr>
        <w:spacing w:line="360" w:lineRule="auto"/>
        <w:ind w:firstLine="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（五）关于“标签、标识、包装”</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应符合GB/T 32950的规定，并在标签或者附加标识上标明总硒含量。包装材料和容器应符合GB/T 33129和食品安全国家标准的相关规定。</w:t>
      </w:r>
    </w:p>
    <w:p>
      <w:pPr>
        <w:spacing w:line="360" w:lineRule="auto"/>
        <w:ind w:firstLine="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（六）关于“运输和贮存”</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应使用符合卫生要求的运输工具和容器运送，应贮存在清洁、干燥、避光、防雨、防虫、防鼠、无异味的仓库内，不得与有毒有害物质和其他禁用物质混存。</w:t>
      </w:r>
    </w:p>
    <w:p>
      <w:pPr>
        <w:spacing w:line="360" w:lineRule="auto"/>
        <w:outlineLvl w:val="0"/>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rPr>
        <w:t>三、</w:t>
      </w:r>
      <w:r>
        <w:rPr>
          <w:rFonts w:hint="eastAsia" w:ascii="方正仿宋_GBK" w:hAnsi="方正仿宋_GBK" w:eastAsia="方正仿宋_GBK" w:cs="方正仿宋_GBK"/>
          <w:sz w:val="30"/>
          <w:szCs w:val="30"/>
        </w:rPr>
        <w:t xml:space="preserve"> 采用国际标准和国外先进标准的程度，以及与国际、国外同类标准水平的对比情况，或与测试的国外样品、样机的有关数据对比情况</w:t>
      </w:r>
    </w:p>
    <w:p>
      <w:pPr>
        <w:spacing w:line="360" w:lineRule="auto"/>
        <w:ind w:firstLine="450" w:firstLineChars="150"/>
        <w:outlineLvl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目前，《</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富硒玉米》还没有相应的国家标准，只有中华人民共和国供销合作行业标准《富硒农产品》（GH/T 1135-2017）。少数省份的富硒农产品相关地方标准中涉及玉米硒含量，如陕西省地方标准《富硒食品与相关产品硒含量标准》（DB61/T556-2018）、广西壮族自治区地方标准《富硒农产品硒含量分类要求》（DB45/T1061-2014）、宁夏富硒农产品标准(水稻、玉米、小麦与枸杞干果）（DB64/T 1221-2016）。本标准工作组在实际检测数据的基础上，综合比较本标准与现有涉及玉米的富硒农产品标准，进行起草农业行业标准《</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w:t>
      </w:r>
    </w:p>
    <w:p>
      <w:pPr>
        <w:spacing w:line="360" w:lineRule="auto"/>
        <w:outlineLvl w:val="0"/>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0"/>
          <w:szCs w:val="30"/>
        </w:rPr>
        <w:t>四、主要技术内容的依据与确定过程</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本标准在研究和内容确定的过程中，从居民对营养健康的需求出发，以规范市场为导向，起草组充分调查分析了国内外相关的标准、法规，如《GB 14880-2012 食品安全国家标准</w:t>
      </w:r>
      <w:bookmarkStart w:id="0" w:name="_GoBack"/>
      <w:bookmarkEnd w:id="0"/>
      <w:r>
        <w:rPr>
          <w:rFonts w:hint="eastAsia" w:ascii="方正仿宋_GBK" w:hAnsi="方正仿宋_GBK" w:eastAsia="方正仿宋_GBK" w:cs="方正仿宋_GBK"/>
          <w:sz w:val="30"/>
          <w:szCs w:val="30"/>
        </w:rPr>
        <w:t>食品营养强化剂使用标准》。中华人民共和国农业农村部在已有的研究基础上，形成《</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标准草案。起草组根据天然富硒区及低硒区经生物营养强化后的玉米硒含量背景值的调查结果，以及硒对健康的影响以及人体硒需要量，基于每日鲜食玉米摄入量等，研究提出术语与定义、要求、试验方法、包装、标签、标识、运输和贮存等内容，确保标准具备科学性、先进性、适用性。</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五、与有关的现行法律、法规和推荐性行业标准的建议</w:t>
      </w:r>
    </w:p>
    <w:p>
      <w:pPr>
        <w:spacing w:line="360" w:lineRule="auto"/>
        <w:ind w:firstLine="60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本标准符合国家现行法律、法规、规章和推荐性行业标准的要求，本标准有助于国内相关法律、法规、规章和推荐性行业标准的实施。</w:t>
      </w:r>
    </w:p>
    <w:p>
      <w:pPr>
        <w:spacing w:line="360" w:lineRule="auto"/>
        <w:ind w:firstLine="60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本标准的实施不涉及对现行标准的废止情况。</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六、重大分歧意见的处理经过和依据</w:t>
      </w:r>
    </w:p>
    <w:p>
      <w:pPr>
        <w:spacing w:beforeLines="50" w:line="360" w:lineRule="auto"/>
        <w:ind w:firstLine="42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本标准在制定过程中未出现过重大分歧。</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七、行业标准作为强制性行业标准或推荐性行业标准的建议</w:t>
      </w:r>
    </w:p>
    <w:p>
      <w:pPr>
        <w:spacing w:beforeLines="50" w:line="360" w:lineRule="auto"/>
        <w:ind w:firstLine="42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本标准为首次制定，建议作为推荐性标准发布实施。</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八、贯彻行业标准的要求和措施建议（包括组织措施、技术措施、过渡办法等内容）</w:t>
      </w:r>
    </w:p>
    <w:p>
      <w:pPr>
        <w:spacing w:line="360" w:lineRule="auto"/>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本标准为我国首次制定，为推荐性标准，本标准一经发布，标准起草组将给出《</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富硒玉米》标准实施建议方案，有针对性的开展标准发布实施后的宣传、培训工作，使标准得到有效运用，同时本标准仍需根据实际情况及时加以修订和更新，以适应技术和生产发展的需要。</w:t>
      </w:r>
    </w:p>
    <w:p>
      <w:pPr>
        <w:spacing w:line="360" w:lineRule="auto"/>
        <w:outlineLvl w:val="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九、废止现行有关标准的建议</w:t>
      </w:r>
    </w:p>
    <w:p>
      <w:pPr>
        <w:spacing w:beforeLines="50" w:line="360" w:lineRule="auto"/>
        <w:ind w:firstLine="42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本标准不涉及对现行标准的废止。</w:t>
      </w:r>
    </w:p>
    <w:p>
      <w:pPr>
        <w:pStyle w:val="14"/>
        <w:spacing w:line="360" w:lineRule="auto"/>
        <w:outlineLvl w:val="9"/>
        <w:rPr>
          <w:rFonts w:hint="eastAsia" w:ascii="方正仿宋_GBK" w:hAnsi="方正仿宋_GBK" w:eastAsia="方正仿宋_GBK" w:cs="方正仿宋_GBK"/>
          <w:sz w:val="30"/>
          <w:szCs w:val="30"/>
        </w:rPr>
      </w:pPr>
    </w:p>
    <w:p>
      <w:pPr>
        <w:spacing w:line="360" w:lineRule="auto"/>
        <w:ind w:firstLine="600" w:firstLineChars="20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天然</w:t>
      </w:r>
      <w:r>
        <w:rPr>
          <w:rFonts w:hint="eastAsia" w:ascii="方正仿宋_GBK" w:hAnsi="方正仿宋_GBK" w:eastAsia="方正仿宋_GBK" w:cs="方正仿宋_GBK"/>
          <w:sz w:val="30"/>
          <w:szCs w:val="30"/>
        </w:rPr>
        <w:t>富硒玉米》</w:t>
      </w:r>
    </w:p>
    <w:p>
      <w:pPr>
        <w:spacing w:line="360" w:lineRule="auto"/>
        <w:ind w:firstLine="600" w:firstLineChars="20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行业标准起草组</w:t>
      </w:r>
    </w:p>
    <w:p>
      <w:pPr>
        <w:spacing w:line="360" w:lineRule="auto"/>
        <w:ind w:firstLine="600" w:firstLineChars="200"/>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2020年11月</w:t>
      </w:r>
    </w:p>
    <w:p>
      <w:pPr>
        <w:spacing w:line="360" w:lineRule="auto"/>
        <w:rPr>
          <w:rFonts w:ascii="宋体" w:hAnsi="宋体"/>
          <w:sz w:val="24"/>
        </w:rPr>
      </w:pPr>
    </w:p>
    <w:p>
      <w:pPr>
        <w:spacing w:line="360" w:lineRule="auto"/>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7675"/>
    <w:rsid w:val="00053D9A"/>
    <w:rsid w:val="00073DA5"/>
    <w:rsid w:val="000A1434"/>
    <w:rsid w:val="000E5CF3"/>
    <w:rsid w:val="00115786"/>
    <w:rsid w:val="00154A55"/>
    <w:rsid w:val="0016425F"/>
    <w:rsid w:val="001D0F9D"/>
    <w:rsid w:val="00246004"/>
    <w:rsid w:val="002508A6"/>
    <w:rsid w:val="00275FC8"/>
    <w:rsid w:val="002A19AE"/>
    <w:rsid w:val="00302503"/>
    <w:rsid w:val="00313110"/>
    <w:rsid w:val="00325B9C"/>
    <w:rsid w:val="00402258"/>
    <w:rsid w:val="004B5C44"/>
    <w:rsid w:val="004F4091"/>
    <w:rsid w:val="0051594A"/>
    <w:rsid w:val="00523801"/>
    <w:rsid w:val="005808AB"/>
    <w:rsid w:val="00586E2A"/>
    <w:rsid w:val="005B6AE9"/>
    <w:rsid w:val="005F7D4B"/>
    <w:rsid w:val="0066195D"/>
    <w:rsid w:val="006806AB"/>
    <w:rsid w:val="007B011D"/>
    <w:rsid w:val="00822808"/>
    <w:rsid w:val="00826769"/>
    <w:rsid w:val="00862EC4"/>
    <w:rsid w:val="00877790"/>
    <w:rsid w:val="00883EDC"/>
    <w:rsid w:val="008A2102"/>
    <w:rsid w:val="008B1C54"/>
    <w:rsid w:val="008E6501"/>
    <w:rsid w:val="00905F80"/>
    <w:rsid w:val="00933074"/>
    <w:rsid w:val="00964BCF"/>
    <w:rsid w:val="009C10BB"/>
    <w:rsid w:val="009D6031"/>
    <w:rsid w:val="009E3427"/>
    <w:rsid w:val="00A10F9E"/>
    <w:rsid w:val="00A45DA1"/>
    <w:rsid w:val="00A81127"/>
    <w:rsid w:val="00A97675"/>
    <w:rsid w:val="00AA2FEA"/>
    <w:rsid w:val="00D05A27"/>
    <w:rsid w:val="00D15E52"/>
    <w:rsid w:val="00D214A8"/>
    <w:rsid w:val="00D53F56"/>
    <w:rsid w:val="00EA7F59"/>
    <w:rsid w:val="375F43C7"/>
    <w:rsid w:val="3FF86575"/>
    <w:rsid w:val="5BD462C2"/>
    <w:rsid w:val="77E935F0"/>
    <w:rsid w:val="9F7F7948"/>
    <w:rsid w:val="E4E4ED52"/>
    <w:rsid w:val="E79FB77C"/>
    <w:rsid w:val="EBFE231B"/>
    <w:rsid w:val="F6EBDE2E"/>
    <w:rsid w:val="FF46A4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1"/>
    <w:basedOn w:val="6"/>
    <w:link w:val="4"/>
    <w:qFormat/>
    <w:uiPriority w:val="99"/>
    <w:rPr>
      <w:sz w:val="18"/>
      <w:szCs w:val="18"/>
    </w:rPr>
  </w:style>
  <w:style w:type="character" w:customStyle="1" w:styleId="9">
    <w:name w:val="页脚 Char1"/>
    <w:basedOn w:val="6"/>
    <w:link w:val="3"/>
    <w:qFormat/>
    <w:uiPriority w:val="99"/>
    <w:rPr>
      <w:sz w:val="18"/>
      <w:szCs w:val="18"/>
    </w:rPr>
  </w:style>
  <w:style w:type="character" w:customStyle="1" w:styleId="10">
    <w:name w:val="段 Char"/>
    <w:link w:val="11"/>
    <w:qFormat/>
    <w:locked/>
    <w:uiPriority w:val="0"/>
    <w:rPr>
      <w:rFonts w:ascii="宋体"/>
    </w:rPr>
  </w:style>
  <w:style w:type="paragraph" w:customStyle="1" w:styleId="11">
    <w:name w:val="段"/>
    <w:link w:val="10"/>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12">
    <w:name w:val="页眉 Char"/>
    <w:qFormat/>
    <w:uiPriority w:val="0"/>
    <w:rPr>
      <w:kern w:val="2"/>
      <w:sz w:val="18"/>
      <w:szCs w:val="18"/>
    </w:rPr>
  </w:style>
  <w:style w:type="character" w:customStyle="1" w:styleId="13">
    <w:name w:val="页脚 Char"/>
    <w:qFormat/>
    <w:uiPriority w:val="99"/>
    <w:rPr>
      <w:kern w:val="2"/>
      <w:sz w:val="18"/>
      <w:szCs w:val="18"/>
    </w:rPr>
  </w:style>
  <w:style w:type="paragraph" w:customStyle="1" w:styleId="14">
    <w:name w:val="一级条标题"/>
    <w:next w:val="11"/>
    <w:qFormat/>
    <w:uiPriority w:val="0"/>
    <w:pPr>
      <w:outlineLvl w:val="2"/>
    </w:pPr>
    <w:rPr>
      <w:rFonts w:ascii="Times New Roman" w:hAnsi="Times New Roman" w:eastAsia="黑体" w:cs="Times New Roman"/>
      <w:kern w:val="0"/>
      <w:sz w:val="21"/>
      <w:szCs w:val="20"/>
      <w:lang w:val="en-US" w:eastAsia="zh-CN" w:bidi="ar-SA"/>
    </w:rPr>
  </w:style>
  <w:style w:type="character" w:customStyle="1" w:styleId="15">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402</Words>
  <Characters>2293</Characters>
  <Lines>19</Lines>
  <Paragraphs>5</Paragraphs>
  <TotalTime>44</TotalTime>
  <ScaleCrop>false</ScaleCrop>
  <LinksUpToDate>false</LinksUpToDate>
  <CharactersWithSpaces>2690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2021-02-08T12:38:00Z</dcterms:created>
  <dc:creator>xu haiquan</dc:creator>
  <cp:lastModifiedBy>gxxc</cp:lastModifiedBy>
  <dcterms:modified xsi:type="dcterms:W3CDTF">2023-06-07T10:57:07Z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