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framePr/>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65.020.01</w:t>
      </w:r>
      <w:r>
        <w:t>…</w:t>
      </w:r>
      <w:r>
        <w:fldChar w:fldCharType="end"/>
      </w:r>
      <w:bookmarkEnd w:id="0"/>
    </w:p>
    <w:p>
      <w:pPr>
        <w:pStyle w:val="82"/>
        <w:framePr/>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 xml:space="preserve">CCS  </w:t>
      </w:r>
      <w:r>
        <w:rPr>
          <w:rFonts w:hint="eastAsia"/>
        </w:rPr>
        <w:t>B 04</w:t>
      </w:r>
      <w:r>
        <w:t>…</w:t>
      </w:r>
      <w:r>
        <w:fldChar w:fldCharType="end"/>
      </w:r>
      <w:bookmarkEnd w:id="1"/>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82"/>
              <w:framePr/>
            </w:pPr>
            <w:r>
              <w:pict>
                <v:rect id="BAH" o:spid="_x0000_s1039" o:spt="1" style="position:absolute;left:0pt;margin-left:-5.25pt;margin-top:0pt;height:15.6pt;width:68.25pt;z-index:-251658240;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3"/>
        <w:framePr/>
      </w:pPr>
      <w:r>
        <w:fldChar w:fldCharType="begin">
          <w:ffData>
            <w:name w:val="c1"/>
            <w:enabled/>
            <w:calcOnExit w:val="0"/>
            <w:entryMacro w:val="ShowHelp15"/>
            <w:textInput>
              <w:maxLength w:val="2"/>
            </w:textInput>
          </w:ffData>
        </w:fldChar>
      </w:r>
      <w:bookmarkStart w:id="3" w:name="c1"/>
      <w:r>
        <w:instrText xml:space="preserve"> FORMTEXT </w:instrText>
      </w:r>
      <w:r>
        <w:fldChar w:fldCharType="separate"/>
      </w:r>
      <w:r>
        <w:rPr>
          <w:rFonts w:hint="eastAsia"/>
        </w:rPr>
        <w:t>NY</w:t>
      </w:r>
      <w:r>
        <w:fldChar w:fldCharType="end"/>
      </w:r>
      <w:bookmarkEnd w:id="3"/>
    </w:p>
    <w:p>
      <w:pPr>
        <w:pStyle w:val="73"/>
        <w:framePr/>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农业</w:t>
      </w:r>
      <w:r>
        <w:fldChar w:fldCharType="end"/>
      </w:r>
      <w:bookmarkEnd w:id="4"/>
      <w:r>
        <w:rPr>
          <w:rFonts w:hint="eastAsia"/>
        </w:rPr>
        <w:t>行业标准</w:t>
      </w:r>
    </w:p>
    <w:p>
      <w:pPr>
        <w:pStyle w:val="87"/>
        <w:framePr/>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fldChar w:fldCharType="separate"/>
      </w:r>
      <w:r>
        <w:rPr>
          <w:rFonts w:hint="eastAsia" w:ascii="Times New Roman"/>
        </w:rPr>
        <w:t>NY</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33"/>
              <w:framePr/>
            </w:pPr>
            <w:r>
              <w:pict>
                <v:rect id="DT" o:spid="_x0000_s1036" o:spt="1" style="position:absolute;left:0pt;margin-left:372.8pt;margin-top:2.7pt;height:18pt;width:90pt;z-index:-251661312;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pPr>
        <w:pStyle w:val="87"/>
        <w:framePr/>
        <w:rPr>
          <w:rFonts w:hAnsi="黑体"/>
        </w:rPr>
      </w:pPr>
    </w:p>
    <w:p>
      <w:pPr>
        <w:pStyle w:val="87"/>
        <w:framePr/>
        <w:rPr>
          <w:rFonts w:hAnsi="黑体"/>
        </w:rPr>
      </w:pPr>
    </w:p>
    <w:p>
      <w:pPr>
        <w:pStyle w:val="56"/>
        <w:framePr/>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富硒玉米</w:t>
      </w:r>
      <w:r>
        <w:fldChar w:fldCharType="end"/>
      </w:r>
      <w:bookmarkEnd w:id="9"/>
    </w:p>
    <w:p>
      <w:pPr>
        <w:pStyle w:val="55"/>
        <w:framePr/>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Selenium-enriched</w:t>
      </w:r>
      <w:r>
        <w:rPr>
          <w:rFonts w:hint="eastAsia"/>
        </w:rPr>
        <w:t xml:space="preserve"> maize</w:t>
      </w:r>
      <w:r>
        <w:fldChar w:fldCharType="end"/>
      </w:r>
      <w:bookmarkEnd w:id="10"/>
    </w:p>
    <w:p>
      <w:pPr>
        <w:pStyle w:val="54"/>
        <w:framePr/>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3"/>
              <w:framePr/>
            </w:pPr>
            <w:r>
              <w:pict>
                <v:rect id="RQ" o:spid="_x0000_s1038" o:spt="1" style="position:absolute;left:0pt;margin-left:173.3pt;margin-top:45.15pt;height:20pt;width:150pt;z-index:-251659264;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60288;mso-width-relative:page;mso-height-relative:page;" stroked="f" coordsize="21600,21600">
                  <v:path/>
                  <v:fill focussize="0,0"/>
                  <v:stroke on="f"/>
                  <v:imagedata o:title=""/>
                  <o:lock v:ext="edit"/>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52"/>
              <w:framePr/>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w:t>
            </w:r>
            <w:r>
              <w:t>2</w:t>
            </w:r>
            <w:r>
              <w:rPr>
                <w:rFonts w:hint="eastAsia"/>
                <w:lang w:val="en-US" w:eastAsia="zh-CN"/>
              </w:rPr>
              <w:t>2</w:t>
            </w:r>
            <w:r>
              <w:rPr>
                <w:rFonts w:hint="eastAsia"/>
              </w:rPr>
              <w:t>年11月</w:t>
            </w:r>
            <w:r>
              <w:rPr>
                <w:rFonts w:hint="eastAsia"/>
                <w:lang w:val="en-US" w:eastAsia="zh-CN"/>
              </w:rPr>
              <w:t>10</w:t>
            </w:r>
            <w:bookmarkStart w:id="21" w:name="_GoBack"/>
            <w:bookmarkEnd w:id="21"/>
            <w:r>
              <w:rPr>
                <w:rFonts w:hint="eastAsia"/>
              </w:rPr>
              <w:t>日）</w:t>
            </w:r>
            <w:r>
              <w:fldChar w:fldCharType="end"/>
            </w:r>
            <w:bookmarkEnd w:id="13"/>
          </w:p>
        </w:tc>
      </w:tr>
    </w:tbl>
    <w:p>
      <w:pPr>
        <w:pStyle w:val="94"/>
        <w:framePr/>
      </w:pPr>
      <w:r>
        <w:rPr>
          <w:rFonts w:ascii="黑体"/>
        </w:rPr>
        <w:fldChar w:fldCharType="begin">
          <w:ffData>
            <w:name w:val="FY"/>
            <w:enabled/>
            <w:calcOnExit w:val="0"/>
            <w:entryMacro w:val="ShowHelp8"/>
            <w:textInput>
              <w:default w:val="XXXX"/>
              <w:maxLength w:val="4"/>
            </w:textInput>
          </w:ffData>
        </w:fldChar>
      </w:r>
      <w:bookmarkStart w:id="1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1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w:pict>
          <v:line id="_x0000_s1034" o:spid="_x0000_s1034"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80"/>
        <w:framePr/>
      </w:pPr>
      <w:r>
        <w:rPr>
          <w:rFonts w:ascii="黑体"/>
        </w:rPr>
        <w:fldChar w:fldCharType="begin">
          <w:ffData>
            <w:name w:val="SY"/>
            <w:enabled/>
            <w:calcOnExit w:val="0"/>
            <w:entryMacro w:val="ShowHelp9"/>
            <w:textInput>
              <w:default w:val="XXXX"/>
              <w:maxLength w:val="4"/>
            </w:textInput>
          </w:ffData>
        </w:fldChar>
      </w:r>
      <w:bookmarkStart w:id="1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1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32"/>
        <w:framePr/>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中华人民共和国农业农村部</w:t>
      </w:r>
      <w:r>
        <w:fldChar w:fldCharType="end"/>
      </w:r>
      <w:bookmarkEnd w:id="19"/>
      <w:r>
        <w:rPr>
          <w:rFonts w:hAnsi="黑体"/>
        </w:rPr>
        <w:t>   </w:t>
      </w:r>
      <w:r>
        <w:rPr>
          <w:rStyle w:val="32"/>
          <w:rFonts w:hint="eastAsia"/>
        </w:rPr>
        <w:t>发布</w:t>
      </w:r>
    </w:p>
    <w:p>
      <w:pPr>
        <w:pStyle w:val="15"/>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0288;mso-width-relative:page;mso-height-relative:page;" coordsize="21600,21600">
            <v:path arrowok="t"/>
            <v:fill focussize="0,0"/>
            <v:stroke/>
            <v:imagedata o:title=""/>
            <o:lock v:ext="edit"/>
          </v:line>
        </w:pict>
      </w:r>
    </w:p>
    <w:p>
      <w:pPr>
        <w:pStyle w:val="81"/>
      </w:pPr>
      <w:r>
        <w:rPr>
          <w:rFonts w:hint="eastAsia"/>
        </w:rPr>
        <w:t>前</w:t>
      </w:r>
      <w:bookmarkStart w:id="20" w:name="BKQY"/>
      <w:r>
        <w:rPr>
          <w:rFonts w:hAnsi="黑体"/>
        </w:rPr>
        <w:t>  </w:t>
      </w:r>
      <w:r>
        <w:rPr>
          <w:rFonts w:hint="eastAsia"/>
        </w:rPr>
        <w:t>言</w:t>
      </w:r>
      <w:bookmarkEnd w:id="20"/>
    </w:p>
    <w:p>
      <w:pPr>
        <w:pStyle w:val="15"/>
      </w:pPr>
      <w:r>
        <w:rPr>
          <w:rFonts w:hint="eastAsia"/>
        </w:rPr>
        <w:t>本文件</w:t>
      </w:r>
      <w:r>
        <w:t>按照GB/T 1.1-20</w:t>
      </w:r>
      <w:r>
        <w:rPr>
          <w:rFonts w:hint="eastAsia"/>
        </w:rPr>
        <w:t>20《标准化工作导则  第1部分：标准化文件的结构和起草规则》</w:t>
      </w:r>
      <w:r>
        <w:t>的</w:t>
      </w:r>
      <w:r>
        <w:rPr>
          <w:rFonts w:hint="eastAsia"/>
        </w:rPr>
        <w:t>规定</w:t>
      </w:r>
      <w:r>
        <w:t>起草。</w:t>
      </w:r>
    </w:p>
    <w:p>
      <w:pPr>
        <w:widowControl/>
        <w:tabs>
          <w:tab w:val="center" w:pos="4201"/>
          <w:tab w:val="right" w:leader="dot" w:pos="9298"/>
        </w:tabs>
        <w:autoSpaceDE w:val="0"/>
        <w:autoSpaceDN w:val="0"/>
        <w:spacing w:line="276" w:lineRule="auto"/>
        <w:ind w:firstLine="420" w:firstLineChars="200"/>
      </w:pPr>
      <w:r>
        <w:rPr>
          <w:kern w:val="0"/>
          <w:szCs w:val="20"/>
        </w:rPr>
        <w:t>本</w:t>
      </w:r>
      <w:r>
        <w:rPr>
          <w:rFonts w:hint="eastAsia"/>
          <w:kern w:val="0"/>
          <w:szCs w:val="20"/>
        </w:rPr>
        <w:t>文件</w:t>
      </w:r>
      <w:r>
        <w:rPr>
          <w:kern w:val="0"/>
          <w:szCs w:val="20"/>
        </w:rPr>
        <w:t>由</w:t>
      </w:r>
      <w:r>
        <w:t>农业农村部农产品</w:t>
      </w:r>
      <w:r>
        <w:rPr>
          <w:rFonts w:hint="eastAsia"/>
        </w:rPr>
        <w:t>质量安全监管司提出，由</w:t>
      </w:r>
      <w:r>
        <w:t>农业农村部农产品营养标准专家委员会归口。</w:t>
      </w:r>
    </w:p>
    <w:p>
      <w:pPr>
        <w:pStyle w:val="15"/>
      </w:pPr>
      <w:r>
        <w:rPr>
          <w:rFonts w:hint="eastAsia"/>
        </w:rPr>
        <w:t>本文件</w:t>
      </w:r>
      <w:r>
        <w:rPr>
          <w:color w:val="000000"/>
        </w:rPr>
        <w:t>起草单位：</w:t>
      </w:r>
      <w:r>
        <w:rPr>
          <w:rFonts w:hint="eastAsia"/>
        </w:rPr>
        <w:t>农业部食物与营养发展研究所、广西壮族自治区农业科学院、苏州硒谷科技有限公司。</w:t>
      </w:r>
    </w:p>
    <w:p>
      <w:pPr>
        <w:pStyle w:val="15"/>
      </w:pPr>
      <w:r>
        <w:rPr>
          <w:rFonts w:hint="eastAsia"/>
        </w:rPr>
        <w:t>本文件</w:t>
      </w:r>
      <w:r>
        <w:rPr>
          <w:color w:val="000000"/>
        </w:rPr>
        <w:t>主要起草人：</w:t>
      </w:r>
      <w:r>
        <w:rPr>
          <w:rFonts w:hint="eastAsia"/>
          <w:color w:val="000000"/>
        </w:rPr>
        <w:t>王立平、刘永贤、尹雪斌、梁潘霞、潘丽萍、邢颖、农梦玲、廖青、陈锦平、黄太庆、江泽普。</w:t>
      </w:r>
    </w:p>
    <w:p>
      <w:pPr>
        <w:pStyle w:val="15"/>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126"/>
        <w:rPr>
          <w:rFonts w:hAnsi="黑体"/>
        </w:rPr>
      </w:pPr>
      <w:r>
        <w:rPr>
          <w:rFonts w:hint="eastAsia" w:hAnsi="黑体"/>
        </w:rPr>
        <w:t>富硒玉米</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范围</w:t>
      </w:r>
    </w:p>
    <w:p>
      <w:pPr>
        <w:spacing w:line="276" w:lineRule="auto"/>
        <w:ind w:firstLine="420" w:firstLineChars="200"/>
      </w:pPr>
      <w:r>
        <w:rPr>
          <w:rFonts w:hint="eastAsia"/>
        </w:rPr>
        <w:t>本标准规定了富硒玉米的术语和定义、要求、试验方法、包装、标签、标识、运输和贮存。</w:t>
      </w:r>
    </w:p>
    <w:p>
      <w:pPr>
        <w:spacing w:line="276" w:lineRule="auto"/>
        <w:ind w:firstLine="420" w:firstLineChars="200"/>
      </w:pPr>
      <w:r>
        <w:rPr>
          <w:rFonts w:hint="eastAsia"/>
        </w:rPr>
        <w:t>本标准适用于种植在富硒土壤和种植/养殖过程中通过硒生物营养强化技术措施生产的富硒玉米。</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规范性引用文件</w:t>
      </w:r>
    </w:p>
    <w:p>
      <w:pPr>
        <w:pStyle w:val="15"/>
        <w:spacing w:line="276" w:lineRule="auto"/>
        <w:rPr>
          <w:rFonts w:ascii="Times New Roman"/>
          <w:color w:val="000000"/>
          <w:szCs w:val="21"/>
        </w:rPr>
      </w:pPr>
      <w:r>
        <w:rPr>
          <w:rFonts w:ascii="Times New Roman"/>
          <w:color w:val="000000"/>
          <w:szCs w:val="21"/>
        </w:rPr>
        <w:t>下列文件中的内容通过文中的规范性引用而构成本文件必不可少的条款。其中, 注日期的引用文件，仅该日期对应的版本适用于本文件。不注日期的引用文件，其最新版本（包括所有的修改单）适用于本文件。</w:t>
      </w:r>
    </w:p>
    <w:p>
      <w:pPr>
        <w:pStyle w:val="15"/>
        <w:spacing w:line="276" w:lineRule="auto"/>
        <w:rPr>
          <w:rFonts w:ascii="Times New Roman"/>
        </w:rPr>
      </w:pPr>
      <w:r>
        <w:rPr>
          <w:rFonts w:hint="eastAsia" w:ascii="Times New Roman"/>
        </w:rPr>
        <w:t>GB 2762 食品安全国家标准  食品中污染物限量</w:t>
      </w:r>
    </w:p>
    <w:p>
      <w:pPr>
        <w:pStyle w:val="15"/>
        <w:spacing w:line="276" w:lineRule="auto"/>
        <w:rPr>
          <w:rFonts w:ascii="Times New Roman"/>
        </w:rPr>
      </w:pPr>
      <w:r>
        <w:rPr>
          <w:rFonts w:hint="eastAsia" w:ascii="Times New Roman"/>
        </w:rPr>
        <w:t>GB 2763 食品安全国家标准  食品中农药最大残留限量</w:t>
      </w:r>
    </w:p>
    <w:p>
      <w:pPr>
        <w:pStyle w:val="15"/>
        <w:spacing w:line="276" w:lineRule="auto"/>
        <w:rPr>
          <w:rFonts w:ascii="Times New Roman"/>
        </w:rPr>
      </w:pPr>
      <w:r>
        <w:rPr>
          <w:rFonts w:hint="eastAsia" w:ascii="Times New Roman"/>
        </w:rPr>
        <w:t>GB 5009.93  食品安全国家标准  食品中硒的测定</w:t>
      </w:r>
    </w:p>
    <w:p>
      <w:pPr>
        <w:pStyle w:val="15"/>
        <w:spacing w:line="276" w:lineRule="auto"/>
        <w:rPr>
          <w:rFonts w:ascii="Times New Roman"/>
        </w:rPr>
      </w:pPr>
      <w:r>
        <w:rPr>
          <w:rFonts w:hint="eastAsia" w:ascii="Times New Roman"/>
        </w:rPr>
        <w:t>GB/T 6682  分析实验室用水规格和试验方法</w:t>
      </w:r>
    </w:p>
    <w:p>
      <w:pPr>
        <w:pStyle w:val="15"/>
        <w:spacing w:line="276" w:lineRule="auto"/>
        <w:rPr>
          <w:rFonts w:ascii="Times New Roman"/>
        </w:rPr>
      </w:pPr>
      <w:r>
        <w:rPr>
          <w:rFonts w:hint="eastAsia" w:ascii="Times New Roman"/>
        </w:rPr>
        <w:t>GB 7718  食品安全国家标准  预包装食品标签通则</w:t>
      </w:r>
    </w:p>
    <w:p>
      <w:pPr>
        <w:pStyle w:val="15"/>
        <w:spacing w:line="276" w:lineRule="auto"/>
        <w:rPr>
          <w:rFonts w:ascii="Times New Roman"/>
        </w:rPr>
      </w:pPr>
      <w:r>
        <w:rPr>
          <w:rFonts w:hint="eastAsia" w:ascii="Times New Roman"/>
        </w:rPr>
        <w:t>GB 13432食品安全国家标准 预包装特殊膳食用食品标签</w:t>
      </w:r>
    </w:p>
    <w:p>
      <w:pPr>
        <w:pStyle w:val="2"/>
        <w:numPr>
          <w:ilvl w:val="0"/>
          <w:numId w:val="1"/>
        </w:numPr>
        <w:spacing w:before="0" w:after="0" w:line="480" w:lineRule="auto"/>
        <w:rPr>
          <w:rFonts w:ascii="黑体" w:hAnsi="黑体" w:eastAsia="黑体"/>
          <w:b w:val="0"/>
          <w:sz w:val="21"/>
          <w:szCs w:val="21"/>
        </w:rPr>
      </w:pPr>
      <w:r>
        <w:rPr>
          <w:rFonts w:hint="eastAsia" w:ascii="黑体" w:hAnsi="黑体" w:eastAsia="黑体"/>
          <w:b w:val="0"/>
          <w:sz w:val="21"/>
          <w:szCs w:val="21"/>
        </w:rPr>
        <w:t>术语和定义</w:t>
      </w:r>
    </w:p>
    <w:p>
      <w:pPr>
        <w:pStyle w:val="15"/>
        <w:spacing w:line="276" w:lineRule="auto"/>
        <w:rPr>
          <w:rFonts w:ascii="Times New Roman"/>
        </w:rPr>
      </w:pPr>
      <w:r>
        <w:rPr>
          <w:rFonts w:hint="eastAsia" w:ascii="Times New Roman"/>
        </w:rPr>
        <w:t>3.1</w:t>
      </w:r>
    </w:p>
    <w:p>
      <w:pPr>
        <w:pStyle w:val="15"/>
        <w:spacing w:line="276" w:lineRule="auto"/>
        <w:rPr>
          <w:szCs w:val="21"/>
        </w:rPr>
      </w:pPr>
      <w:r>
        <w:rPr>
          <w:rFonts w:hint="eastAsia" w:ascii="Times New Roman"/>
        </w:rPr>
        <w:t>富硒玉米 s</w:t>
      </w:r>
      <w:r>
        <w:rPr>
          <w:rFonts w:ascii="Times New Roman"/>
        </w:rPr>
        <w:t>elenium</w:t>
      </w:r>
      <w:r>
        <w:rPr>
          <w:rFonts w:hint="eastAsia" w:ascii="Times New Roman"/>
        </w:rPr>
        <w:t>-enriched maize</w:t>
      </w:r>
    </w:p>
    <w:p>
      <w:pPr>
        <w:pStyle w:val="15"/>
        <w:spacing w:line="276" w:lineRule="auto"/>
        <w:rPr>
          <w:rFonts w:ascii="Times New Roman"/>
        </w:rPr>
      </w:pPr>
      <w:r>
        <w:rPr>
          <w:rFonts w:hint="eastAsia" w:ascii="Times New Roman"/>
        </w:rPr>
        <w:t>通过生长过程自然富集硒或通过硒生物营养强化技术，所获得的富含微量元素硒的玉米，其硒含量符合本标准规定范围内的玉米。</w:t>
      </w:r>
    </w:p>
    <w:p>
      <w:pPr>
        <w:pStyle w:val="15"/>
        <w:spacing w:line="276" w:lineRule="auto"/>
        <w:rPr>
          <w:rFonts w:ascii="Times New Roman"/>
        </w:rPr>
      </w:pPr>
      <w:r>
        <w:rPr>
          <w:rFonts w:ascii="Times New Roman"/>
        </w:rPr>
        <w:t>3.2</w:t>
      </w:r>
    </w:p>
    <w:p>
      <w:pPr>
        <w:pStyle w:val="15"/>
        <w:spacing w:line="276" w:lineRule="auto"/>
        <w:rPr>
          <w:rFonts w:ascii="Times New Roman"/>
        </w:rPr>
      </w:pPr>
      <w:r>
        <w:rPr>
          <w:rFonts w:hint="eastAsia" w:ascii="Times New Roman"/>
        </w:rPr>
        <w:t>硒生物营养强化技术  selenium biofortification technology</w:t>
      </w:r>
    </w:p>
    <w:p>
      <w:pPr>
        <w:pStyle w:val="15"/>
        <w:spacing w:line="276" w:lineRule="auto"/>
        <w:rPr>
          <w:rFonts w:ascii="Times New Roman"/>
        </w:rPr>
      </w:pPr>
      <w:r>
        <w:rPr>
          <w:rFonts w:hint="eastAsia" w:ascii="Times New Roman"/>
        </w:rPr>
        <w:t>通过施用（或使用）富硒（或含硒）微量元素调理剂（或肥料），经生物自然生长转化，提高其可食部分的总硒含量的技术。</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w:t>
      </w:r>
      <w:r>
        <w:rPr>
          <w:rFonts w:hint="eastAsia" w:ascii="黑体" w:hAnsi="黑体" w:eastAsia="黑体"/>
          <w:b w:val="0"/>
          <w:sz w:val="21"/>
          <w:szCs w:val="21"/>
        </w:rPr>
        <w:t>要求</w:t>
      </w:r>
    </w:p>
    <w:p>
      <w:pPr>
        <w:pStyle w:val="15"/>
        <w:rPr>
          <w:rFonts w:ascii="Times New Roman"/>
        </w:rPr>
      </w:pPr>
      <w:r>
        <w:rPr>
          <w:rFonts w:hint="eastAsia" w:ascii="Times New Roman"/>
        </w:rPr>
        <w:t>4.1 质量要求</w:t>
      </w:r>
    </w:p>
    <w:p>
      <w:pPr>
        <w:pStyle w:val="15"/>
        <w:rPr>
          <w:rFonts w:ascii="Times New Roman"/>
        </w:rPr>
      </w:pPr>
      <w:r>
        <w:rPr>
          <w:rFonts w:hint="eastAsia" w:ascii="Times New Roman"/>
        </w:rPr>
        <w:t>农业活动中获得的玉米，应为完整、洁净，无腐烂、畸形、异味、霉变及病虫害等并符合玉米质量标准。</w:t>
      </w:r>
    </w:p>
    <w:p>
      <w:pPr>
        <w:pStyle w:val="15"/>
        <w:rPr>
          <w:rFonts w:ascii="Times New Roman"/>
        </w:rPr>
      </w:pPr>
      <w:r>
        <w:rPr>
          <w:rFonts w:hint="eastAsia" w:ascii="Times New Roman"/>
        </w:rPr>
        <w:t>4.2卫生安全要求</w:t>
      </w:r>
    </w:p>
    <w:p>
      <w:pPr>
        <w:pStyle w:val="15"/>
        <w:rPr>
          <w:rFonts w:ascii="Times New Roman"/>
        </w:rPr>
      </w:pPr>
      <w:r>
        <w:rPr>
          <w:rFonts w:hint="eastAsia" w:ascii="Times New Roman"/>
        </w:rPr>
        <w:t>应符合GB2762、GB2763的规定。</w:t>
      </w:r>
    </w:p>
    <w:p>
      <w:pPr>
        <w:pStyle w:val="15"/>
        <w:rPr>
          <w:rFonts w:ascii="Times New Roman"/>
        </w:rPr>
      </w:pPr>
      <w:r>
        <w:rPr>
          <w:rFonts w:hint="eastAsia" w:ascii="Times New Roman"/>
        </w:rPr>
        <w:t>4.3  总硒含量含量要求</w:t>
      </w:r>
    </w:p>
    <w:p>
      <w:pPr>
        <w:pStyle w:val="15"/>
        <w:rPr>
          <w:rFonts w:ascii="Times New Roman"/>
        </w:rPr>
      </w:pPr>
      <w:r>
        <w:rPr>
          <w:rFonts w:hint="eastAsia" w:ascii="Times New Roman"/>
        </w:rPr>
        <w:t>富硒玉米的总硒含量应达到0.10-0.40 mg/kg，有机硒占总硒85%以上。</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.试验方法</w:t>
      </w:r>
    </w:p>
    <w:p>
      <w:pPr>
        <w:pStyle w:val="15"/>
        <w:rPr>
          <w:rFonts w:ascii="Times New Roman"/>
        </w:rPr>
      </w:pPr>
      <w:r>
        <w:rPr>
          <w:rFonts w:hint="eastAsia" w:ascii="Times New Roman"/>
        </w:rPr>
        <w:t>5.1 总硒含量</w:t>
      </w:r>
    </w:p>
    <w:p>
      <w:pPr>
        <w:pStyle w:val="15"/>
        <w:rPr>
          <w:rFonts w:ascii="Times New Roman"/>
        </w:rPr>
      </w:pPr>
      <w:r>
        <w:rPr>
          <w:rFonts w:hint="eastAsia" w:ascii="Times New Roman"/>
        </w:rPr>
        <w:t>按GB 5009.93规定的方法测定。</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.包装</w:t>
      </w:r>
    </w:p>
    <w:p>
      <w:pPr>
        <w:pStyle w:val="15"/>
        <w:rPr>
          <w:rFonts w:ascii="Times New Roman"/>
        </w:rPr>
      </w:pPr>
      <w:r>
        <w:rPr>
          <w:rFonts w:hint="eastAsia" w:ascii="Times New Roman"/>
        </w:rPr>
        <w:t>包装材料和容器应符合食品安全国家标准的相关规定。</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.标签</w:t>
      </w:r>
      <w:r>
        <w:rPr>
          <w:rFonts w:hint="eastAsia" w:ascii="黑体" w:hAnsi="黑体" w:eastAsia="黑体"/>
          <w:b w:val="0"/>
          <w:sz w:val="21"/>
          <w:szCs w:val="21"/>
        </w:rPr>
        <w:t>、</w:t>
      </w:r>
      <w:r>
        <w:rPr>
          <w:rFonts w:ascii="黑体" w:hAnsi="黑体" w:eastAsia="黑体"/>
          <w:b w:val="0"/>
          <w:sz w:val="21"/>
          <w:szCs w:val="21"/>
        </w:rPr>
        <w:t>标识</w:t>
      </w:r>
    </w:p>
    <w:p>
      <w:pPr>
        <w:pStyle w:val="15"/>
        <w:rPr>
          <w:rFonts w:ascii="Times New Roman"/>
        </w:rPr>
      </w:pPr>
      <w:r>
        <w:rPr>
          <w:rFonts w:hint="eastAsia" w:ascii="Times New Roman"/>
        </w:rPr>
        <w:t>7.1  应符合该类农产品的标识规定。</w:t>
      </w:r>
    </w:p>
    <w:p>
      <w:pPr>
        <w:pStyle w:val="15"/>
        <w:rPr>
          <w:rFonts w:ascii="Times New Roman"/>
        </w:rPr>
      </w:pPr>
      <w:r>
        <w:rPr>
          <w:rFonts w:hint="eastAsia" w:ascii="Times New Roman"/>
        </w:rPr>
        <w:t>7.2  应符合GB 7718、GB 13432的规定，并在标签或者附加标识上标明总硒含量含量。</w:t>
      </w:r>
    </w:p>
    <w:p>
      <w:pPr>
        <w:pStyle w:val="15"/>
        <w:rPr>
          <w:rFonts w:ascii="Times New Roman"/>
        </w:rPr>
      </w:pPr>
      <w:r>
        <w:rPr>
          <w:rFonts w:hint="eastAsia" w:ascii="Times New Roman"/>
        </w:rPr>
        <w:t>7.3  应标明种植过程中所使用富硒（或含硒）微量元素调理剂（或肥料）的种类。</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w:t>
      </w:r>
      <w:r>
        <w:rPr>
          <w:rFonts w:hint="eastAsia" w:ascii="黑体" w:hAnsi="黑体" w:eastAsia="黑体"/>
          <w:b w:val="0"/>
          <w:sz w:val="21"/>
          <w:szCs w:val="21"/>
        </w:rPr>
        <w:t>运输</w:t>
      </w:r>
    </w:p>
    <w:p>
      <w:pPr>
        <w:pStyle w:val="15"/>
        <w:rPr>
          <w:rFonts w:ascii="Times New Roman"/>
        </w:rPr>
      </w:pPr>
      <w:r>
        <w:rPr>
          <w:rFonts w:hint="eastAsia" w:ascii="Times New Roman"/>
        </w:rPr>
        <w:t>应使用符合卫生要求的运输工具和容器运送。运输过程中应轻拿轻放，防止日晒雨淋，不得与有毒有害、有污染的物品混运。</w:t>
      </w:r>
    </w:p>
    <w:p>
      <w:pPr>
        <w:pStyle w:val="2"/>
        <w:numPr>
          <w:ilvl w:val="0"/>
          <w:numId w:val="1"/>
        </w:numPr>
        <w:spacing w:before="0" w:after="0" w:line="480" w:lineRule="auto"/>
        <w:rPr>
          <w:rFonts w:ascii="黑体" w:hAnsi="黑体" w:eastAsia="黑体"/>
          <w:b w:val="0"/>
          <w:sz w:val="21"/>
          <w:szCs w:val="21"/>
        </w:rPr>
      </w:pPr>
      <w:r>
        <w:rPr>
          <w:rFonts w:ascii="黑体" w:hAnsi="黑体" w:eastAsia="黑体"/>
          <w:b w:val="0"/>
          <w:sz w:val="21"/>
          <w:szCs w:val="21"/>
        </w:rPr>
        <w:t>.贮存</w:t>
      </w:r>
    </w:p>
    <w:p>
      <w:pPr>
        <w:pStyle w:val="15"/>
        <w:rPr>
          <w:rFonts w:ascii="Times New Roman"/>
        </w:rPr>
      </w:pPr>
      <w:r>
        <w:rPr>
          <w:rFonts w:hint="eastAsia" w:ascii="Times New Roman"/>
        </w:rPr>
        <w:t>应贮存在清洁、干燥、避光、防雨、防虫、防鼠、无异味的仓库内，不得与有毒有害物质和其他禁用物质混存。</w:t>
      </w:r>
    </w:p>
    <w:p>
      <w:pPr>
        <w:pStyle w:val="100"/>
        <w:frame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NY/T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5307"/>
    <w:rsid w:val="0000586F"/>
    <w:rsid w:val="00013D86"/>
    <w:rsid w:val="00013E02"/>
    <w:rsid w:val="00017E39"/>
    <w:rsid w:val="0002143C"/>
    <w:rsid w:val="00025A65"/>
    <w:rsid w:val="00026C31"/>
    <w:rsid w:val="00027280"/>
    <w:rsid w:val="000320A7"/>
    <w:rsid w:val="00032A74"/>
    <w:rsid w:val="00035925"/>
    <w:rsid w:val="00035D33"/>
    <w:rsid w:val="000376A7"/>
    <w:rsid w:val="00060625"/>
    <w:rsid w:val="00061DD7"/>
    <w:rsid w:val="00062203"/>
    <w:rsid w:val="00062EFE"/>
    <w:rsid w:val="00062F6F"/>
    <w:rsid w:val="00067CDF"/>
    <w:rsid w:val="00071DB9"/>
    <w:rsid w:val="00074FBE"/>
    <w:rsid w:val="00081079"/>
    <w:rsid w:val="00083A09"/>
    <w:rsid w:val="0009005E"/>
    <w:rsid w:val="00092857"/>
    <w:rsid w:val="000A20A9"/>
    <w:rsid w:val="000A48B1"/>
    <w:rsid w:val="000B3143"/>
    <w:rsid w:val="000C6B05"/>
    <w:rsid w:val="000C6DD6"/>
    <w:rsid w:val="000C6F63"/>
    <w:rsid w:val="000C73D4"/>
    <w:rsid w:val="000C7746"/>
    <w:rsid w:val="000D0C8A"/>
    <w:rsid w:val="000D3D4C"/>
    <w:rsid w:val="000D4683"/>
    <w:rsid w:val="000D4F51"/>
    <w:rsid w:val="000D51A9"/>
    <w:rsid w:val="000D718B"/>
    <w:rsid w:val="000E0C46"/>
    <w:rsid w:val="000E72CC"/>
    <w:rsid w:val="000F030C"/>
    <w:rsid w:val="000F129C"/>
    <w:rsid w:val="000F14F3"/>
    <w:rsid w:val="00102771"/>
    <w:rsid w:val="001056DE"/>
    <w:rsid w:val="00111A36"/>
    <w:rsid w:val="001124C0"/>
    <w:rsid w:val="00126235"/>
    <w:rsid w:val="00127E62"/>
    <w:rsid w:val="001313D2"/>
    <w:rsid w:val="0013175F"/>
    <w:rsid w:val="0013690F"/>
    <w:rsid w:val="00137E64"/>
    <w:rsid w:val="00143E28"/>
    <w:rsid w:val="001502BC"/>
    <w:rsid w:val="001512B4"/>
    <w:rsid w:val="001620A5"/>
    <w:rsid w:val="00164E53"/>
    <w:rsid w:val="0016699D"/>
    <w:rsid w:val="00175159"/>
    <w:rsid w:val="00176208"/>
    <w:rsid w:val="0018211B"/>
    <w:rsid w:val="001840D3"/>
    <w:rsid w:val="001900F8"/>
    <w:rsid w:val="00191258"/>
    <w:rsid w:val="001921AC"/>
    <w:rsid w:val="00192680"/>
    <w:rsid w:val="00193037"/>
    <w:rsid w:val="00193A2C"/>
    <w:rsid w:val="001962CE"/>
    <w:rsid w:val="001963F7"/>
    <w:rsid w:val="001A288E"/>
    <w:rsid w:val="001A4DB2"/>
    <w:rsid w:val="001B6DC2"/>
    <w:rsid w:val="001C149C"/>
    <w:rsid w:val="001C21AC"/>
    <w:rsid w:val="001C3383"/>
    <w:rsid w:val="001C47BA"/>
    <w:rsid w:val="001C59EA"/>
    <w:rsid w:val="001D3A4A"/>
    <w:rsid w:val="001D406C"/>
    <w:rsid w:val="001D41EE"/>
    <w:rsid w:val="001E0380"/>
    <w:rsid w:val="001E13B1"/>
    <w:rsid w:val="001F3A19"/>
    <w:rsid w:val="001F757D"/>
    <w:rsid w:val="00207A10"/>
    <w:rsid w:val="00220037"/>
    <w:rsid w:val="002251C8"/>
    <w:rsid w:val="00227508"/>
    <w:rsid w:val="00227546"/>
    <w:rsid w:val="00232CCC"/>
    <w:rsid w:val="00234467"/>
    <w:rsid w:val="00237C5F"/>
    <w:rsid w:val="00237D8D"/>
    <w:rsid w:val="00241DA2"/>
    <w:rsid w:val="00244922"/>
    <w:rsid w:val="00245D55"/>
    <w:rsid w:val="00247FEE"/>
    <w:rsid w:val="00250E7D"/>
    <w:rsid w:val="00254A59"/>
    <w:rsid w:val="002565D5"/>
    <w:rsid w:val="00261A93"/>
    <w:rsid w:val="002622C0"/>
    <w:rsid w:val="00272D8F"/>
    <w:rsid w:val="002778AE"/>
    <w:rsid w:val="0028269A"/>
    <w:rsid w:val="00283590"/>
    <w:rsid w:val="00286973"/>
    <w:rsid w:val="00286E54"/>
    <w:rsid w:val="00287D7D"/>
    <w:rsid w:val="00294E70"/>
    <w:rsid w:val="002A0BEA"/>
    <w:rsid w:val="002A1924"/>
    <w:rsid w:val="002A2DED"/>
    <w:rsid w:val="002A3F73"/>
    <w:rsid w:val="002A61F4"/>
    <w:rsid w:val="002A7420"/>
    <w:rsid w:val="002B0F12"/>
    <w:rsid w:val="002B1308"/>
    <w:rsid w:val="002B1F63"/>
    <w:rsid w:val="002B4554"/>
    <w:rsid w:val="002C72D8"/>
    <w:rsid w:val="002D018C"/>
    <w:rsid w:val="002D11FA"/>
    <w:rsid w:val="002E0DDF"/>
    <w:rsid w:val="002E2906"/>
    <w:rsid w:val="002E5635"/>
    <w:rsid w:val="002E64C3"/>
    <w:rsid w:val="002E6A2C"/>
    <w:rsid w:val="002F1D8C"/>
    <w:rsid w:val="002F21DA"/>
    <w:rsid w:val="0030197B"/>
    <w:rsid w:val="00301B5F"/>
    <w:rsid w:val="00301F39"/>
    <w:rsid w:val="003030DD"/>
    <w:rsid w:val="00325926"/>
    <w:rsid w:val="0032600C"/>
    <w:rsid w:val="00327A8A"/>
    <w:rsid w:val="00332498"/>
    <w:rsid w:val="00336610"/>
    <w:rsid w:val="00343F73"/>
    <w:rsid w:val="00345060"/>
    <w:rsid w:val="0034789E"/>
    <w:rsid w:val="0035323B"/>
    <w:rsid w:val="003609D2"/>
    <w:rsid w:val="00363F22"/>
    <w:rsid w:val="00375564"/>
    <w:rsid w:val="00375C03"/>
    <w:rsid w:val="003772F1"/>
    <w:rsid w:val="00383191"/>
    <w:rsid w:val="0038561B"/>
    <w:rsid w:val="00386DED"/>
    <w:rsid w:val="003912E7"/>
    <w:rsid w:val="00393947"/>
    <w:rsid w:val="00394942"/>
    <w:rsid w:val="00394AFE"/>
    <w:rsid w:val="00396621"/>
    <w:rsid w:val="003A2275"/>
    <w:rsid w:val="003A500E"/>
    <w:rsid w:val="003A6A4F"/>
    <w:rsid w:val="003A7088"/>
    <w:rsid w:val="003B00DF"/>
    <w:rsid w:val="003B1275"/>
    <w:rsid w:val="003B1778"/>
    <w:rsid w:val="003B2055"/>
    <w:rsid w:val="003B62E5"/>
    <w:rsid w:val="003C11CB"/>
    <w:rsid w:val="003C2C3D"/>
    <w:rsid w:val="003C75F3"/>
    <w:rsid w:val="003C78A3"/>
    <w:rsid w:val="003D43CF"/>
    <w:rsid w:val="003D6363"/>
    <w:rsid w:val="003E1867"/>
    <w:rsid w:val="003E5729"/>
    <w:rsid w:val="003F2FA8"/>
    <w:rsid w:val="003F4EE0"/>
    <w:rsid w:val="00402153"/>
    <w:rsid w:val="00402FC1"/>
    <w:rsid w:val="00411860"/>
    <w:rsid w:val="00425082"/>
    <w:rsid w:val="0042701C"/>
    <w:rsid w:val="00431DEB"/>
    <w:rsid w:val="004462EB"/>
    <w:rsid w:val="00446B29"/>
    <w:rsid w:val="00446C9F"/>
    <w:rsid w:val="0045166D"/>
    <w:rsid w:val="00453F9A"/>
    <w:rsid w:val="00471E91"/>
    <w:rsid w:val="00474675"/>
    <w:rsid w:val="0047470C"/>
    <w:rsid w:val="00476A9F"/>
    <w:rsid w:val="00492216"/>
    <w:rsid w:val="004A35F9"/>
    <w:rsid w:val="004A3FA7"/>
    <w:rsid w:val="004B24C1"/>
    <w:rsid w:val="004B2A57"/>
    <w:rsid w:val="004B6401"/>
    <w:rsid w:val="004B6927"/>
    <w:rsid w:val="004C292F"/>
    <w:rsid w:val="004D31E3"/>
    <w:rsid w:val="004D4088"/>
    <w:rsid w:val="004D6AFC"/>
    <w:rsid w:val="004E496C"/>
    <w:rsid w:val="004E7C23"/>
    <w:rsid w:val="004F49E3"/>
    <w:rsid w:val="00510280"/>
    <w:rsid w:val="00513D73"/>
    <w:rsid w:val="00514A43"/>
    <w:rsid w:val="005174E5"/>
    <w:rsid w:val="00522393"/>
    <w:rsid w:val="00522620"/>
    <w:rsid w:val="00525656"/>
    <w:rsid w:val="00534C02"/>
    <w:rsid w:val="00541DCE"/>
    <w:rsid w:val="0054264B"/>
    <w:rsid w:val="00543786"/>
    <w:rsid w:val="00544A82"/>
    <w:rsid w:val="005533D7"/>
    <w:rsid w:val="00563170"/>
    <w:rsid w:val="0056571A"/>
    <w:rsid w:val="005703DE"/>
    <w:rsid w:val="005705A1"/>
    <w:rsid w:val="00582467"/>
    <w:rsid w:val="00584595"/>
    <w:rsid w:val="0058464E"/>
    <w:rsid w:val="00590FD3"/>
    <w:rsid w:val="005979B6"/>
    <w:rsid w:val="005A01CB"/>
    <w:rsid w:val="005A17B2"/>
    <w:rsid w:val="005A52C2"/>
    <w:rsid w:val="005A58FF"/>
    <w:rsid w:val="005A5EAF"/>
    <w:rsid w:val="005A64C0"/>
    <w:rsid w:val="005B3C11"/>
    <w:rsid w:val="005B501C"/>
    <w:rsid w:val="005C1C28"/>
    <w:rsid w:val="005C2EF4"/>
    <w:rsid w:val="005C3BA1"/>
    <w:rsid w:val="005C4FBA"/>
    <w:rsid w:val="005C6DB5"/>
    <w:rsid w:val="005D718A"/>
    <w:rsid w:val="005E19E7"/>
    <w:rsid w:val="005E4676"/>
    <w:rsid w:val="005F0C12"/>
    <w:rsid w:val="006021F4"/>
    <w:rsid w:val="0061716C"/>
    <w:rsid w:val="006207DC"/>
    <w:rsid w:val="006243A1"/>
    <w:rsid w:val="00632E56"/>
    <w:rsid w:val="006338A6"/>
    <w:rsid w:val="00634ECD"/>
    <w:rsid w:val="00635CBA"/>
    <w:rsid w:val="0064338B"/>
    <w:rsid w:val="00646542"/>
    <w:rsid w:val="00646BA6"/>
    <w:rsid w:val="006504F4"/>
    <w:rsid w:val="00651071"/>
    <w:rsid w:val="00652D48"/>
    <w:rsid w:val="00654BC9"/>
    <w:rsid w:val="006552FD"/>
    <w:rsid w:val="00663AF3"/>
    <w:rsid w:val="00666B6C"/>
    <w:rsid w:val="00671AE9"/>
    <w:rsid w:val="006749FD"/>
    <w:rsid w:val="0068060A"/>
    <w:rsid w:val="00682682"/>
    <w:rsid w:val="00682702"/>
    <w:rsid w:val="006876F1"/>
    <w:rsid w:val="00692368"/>
    <w:rsid w:val="00692F62"/>
    <w:rsid w:val="006A2EBC"/>
    <w:rsid w:val="006A5EA0"/>
    <w:rsid w:val="006A783B"/>
    <w:rsid w:val="006A7B33"/>
    <w:rsid w:val="006B4A0F"/>
    <w:rsid w:val="006B4E13"/>
    <w:rsid w:val="006B75DD"/>
    <w:rsid w:val="006C67E0"/>
    <w:rsid w:val="006C7ABA"/>
    <w:rsid w:val="006D0D60"/>
    <w:rsid w:val="006D1122"/>
    <w:rsid w:val="006D3C00"/>
    <w:rsid w:val="006E3675"/>
    <w:rsid w:val="006E4A7F"/>
    <w:rsid w:val="007013E4"/>
    <w:rsid w:val="00702193"/>
    <w:rsid w:val="0070319C"/>
    <w:rsid w:val="007045E1"/>
    <w:rsid w:val="00704DF6"/>
    <w:rsid w:val="0070651C"/>
    <w:rsid w:val="007132A3"/>
    <w:rsid w:val="007162CB"/>
    <w:rsid w:val="00716421"/>
    <w:rsid w:val="0072184F"/>
    <w:rsid w:val="00724EFB"/>
    <w:rsid w:val="0073061F"/>
    <w:rsid w:val="007374E3"/>
    <w:rsid w:val="007419C3"/>
    <w:rsid w:val="007467A7"/>
    <w:rsid w:val="007469DD"/>
    <w:rsid w:val="0074741B"/>
    <w:rsid w:val="0074759E"/>
    <w:rsid w:val="00747845"/>
    <w:rsid w:val="007478EA"/>
    <w:rsid w:val="0075415C"/>
    <w:rsid w:val="00761162"/>
    <w:rsid w:val="00763502"/>
    <w:rsid w:val="007913AB"/>
    <w:rsid w:val="007914F7"/>
    <w:rsid w:val="007971CB"/>
    <w:rsid w:val="007B1625"/>
    <w:rsid w:val="007B289C"/>
    <w:rsid w:val="007B36FB"/>
    <w:rsid w:val="007B706E"/>
    <w:rsid w:val="007B71EB"/>
    <w:rsid w:val="007C22CF"/>
    <w:rsid w:val="007C6205"/>
    <w:rsid w:val="007C686A"/>
    <w:rsid w:val="007C728E"/>
    <w:rsid w:val="007D2C53"/>
    <w:rsid w:val="007D2DB7"/>
    <w:rsid w:val="007D3D60"/>
    <w:rsid w:val="007E1980"/>
    <w:rsid w:val="007E4B76"/>
    <w:rsid w:val="007E5EA8"/>
    <w:rsid w:val="007E6596"/>
    <w:rsid w:val="007F0CF1"/>
    <w:rsid w:val="007F12A5"/>
    <w:rsid w:val="007F4CF1"/>
    <w:rsid w:val="007F758D"/>
    <w:rsid w:val="007F7D52"/>
    <w:rsid w:val="0080654C"/>
    <w:rsid w:val="008071C6"/>
    <w:rsid w:val="00817A00"/>
    <w:rsid w:val="00825227"/>
    <w:rsid w:val="00835DB3"/>
    <w:rsid w:val="00835E46"/>
    <w:rsid w:val="00835FD5"/>
    <w:rsid w:val="0083617B"/>
    <w:rsid w:val="008371BD"/>
    <w:rsid w:val="008401AE"/>
    <w:rsid w:val="008452C4"/>
    <w:rsid w:val="008504A8"/>
    <w:rsid w:val="0085282E"/>
    <w:rsid w:val="0087198C"/>
    <w:rsid w:val="00872C1F"/>
    <w:rsid w:val="00873B42"/>
    <w:rsid w:val="0088181C"/>
    <w:rsid w:val="008831FA"/>
    <w:rsid w:val="0088530B"/>
    <w:rsid w:val="008856D8"/>
    <w:rsid w:val="00890B34"/>
    <w:rsid w:val="00892E82"/>
    <w:rsid w:val="00895765"/>
    <w:rsid w:val="00897552"/>
    <w:rsid w:val="008C1B58"/>
    <w:rsid w:val="008C226E"/>
    <w:rsid w:val="008C39AE"/>
    <w:rsid w:val="008C590D"/>
    <w:rsid w:val="008D1BE1"/>
    <w:rsid w:val="008D2EF0"/>
    <w:rsid w:val="008D70A4"/>
    <w:rsid w:val="008E031B"/>
    <w:rsid w:val="008E7029"/>
    <w:rsid w:val="008E7EF6"/>
    <w:rsid w:val="008F1F98"/>
    <w:rsid w:val="008F5527"/>
    <w:rsid w:val="008F6758"/>
    <w:rsid w:val="008F6F54"/>
    <w:rsid w:val="00900C41"/>
    <w:rsid w:val="009040DD"/>
    <w:rsid w:val="00905B47"/>
    <w:rsid w:val="0091331C"/>
    <w:rsid w:val="009244FC"/>
    <w:rsid w:val="00925993"/>
    <w:rsid w:val="0092786E"/>
    <w:rsid w:val="009279DE"/>
    <w:rsid w:val="00930116"/>
    <w:rsid w:val="0094212C"/>
    <w:rsid w:val="00946D8E"/>
    <w:rsid w:val="00954689"/>
    <w:rsid w:val="009617C9"/>
    <w:rsid w:val="00961C93"/>
    <w:rsid w:val="00964E8F"/>
    <w:rsid w:val="00965324"/>
    <w:rsid w:val="0096718E"/>
    <w:rsid w:val="0097091E"/>
    <w:rsid w:val="00975E19"/>
    <w:rsid w:val="009760D3"/>
    <w:rsid w:val="00976E3C"/>
    <w:rsid w:val="00977132"/>
    <w:rsid w:val="009807B9"/>
    <w:rsid w:val="00981A4B"/>
    <w:rsid w:val="00982501"/>
    <w:rsid w:val="00984D64"/>
    <w:rsid w:val="009877D3"/>
    <w:rsid w:val="009909F1"/>
    <w:rsid w:val="0099138B"/>
    <w:rsid w:val="0099243A"/>
    <w:rsid w:val="00992FDE"/>
    <w:rsid w:val="00994E8F"/>
    <w:rsid w:val="009951DC"/>
    <w:rsid w:val="009959BB"/>
    <w:rsid w:val="00996CDA"/>
    <w:rsid w:val="00997158"/>
    <w:rsid w:val="009A0120"/>
    <w:rsid w:val="009A3A7C"/>
    <w:rsid w:val="009B0D35"/>
    <w:rsid w:val="009B2ADB"/>
    <w:rsid w:val="009B4B14"/>
    <w:rsid w:val="009B603A"/>
    <w:rsid w:val="009C2D0E"/>
    <w:rsid w:val="009C3DAC"/>
    <w:rsid w:val="009C42E0"/>
    <w:rsid w:val="009C5477"/>
    <w:rsid w:val="009C6E6D"/>
    <w:rsid w:val="009D1CF2"/>
    <w:rsid w:val="009D2DC7"/>
    <w:rsid w:val="009D5362"/>
    <w:rsid w:val="009E1415"/>
    <w:rsid w:val="009E2062"/>
    <w:rsid w:val="009E6116"/>
    <w:rsid w:val="009F565B"/>
    <w:rsid w:val="00A02E43"/>
    <w:rsid w:val="00A03458"/>
    <w:rsid w:val="00A065F9"/>
    <w:rsid w:val="00A07F34"/>
    <w:rsid w:val="00A11A34"/>
    <w:rsid w:val="00A22154"/>
    <w:rsid w:val="00A25C38"/>
    <w:rsid w:val="00A36BBE"/>
    <w:rsid w:val="00A41EC9"/>
    <w:rsid w:val="00A4307A"/>
    <w:rsid w:val="00A47EBB"/>
    <w:rsid w:val="00A51CDD"/>
    <w:rsid w:val="00A623F9"/>
    <w:rsid w:val="00A6730D"/>
    <w:rsid w:val="00A71625"/>
    <w:rsid w:val="00A71B9B"/>
    <w:rsid w:val="00A747BB"/>
    <w:rsid w:val="00A751C7"/>
    <w:rsid w:val="00A836F2"/>
    <w:rsid w:val="00A8566C"/>
    <w:rsid w:val="00A87844"/>
    <w:rsid w:val="00AA038C"/>
    <w:rsid w:val="00AA7A09"/>
    <w:rsid w:val="00AB3236"/>
    <w:rsid w:val="00AB3B50"/>
    <w:rsid w:val="00AC05B1"/>
    <w:rsid w:val="00AC5179"/>
    <w:rsid w:val="00AD356C"/>
    <w:rsid w:val="00AD49D0"/>
    <w:rsid w:val="00AE0E76"/>
    <w:rsid w:val="00AE2914"/>
    <w:rsid w:val="00AE6D15"/>
    <w:rsid w:val="00B03BF0"/>
    <w:rsid w:val="00B04182"/>
    <w:rsid w:val="00B06A67"/>
    <w:rsid w:val="00B07AE3"/>
    <w:rsid w:val="00B11430"/>
    <w:rsid w:val="00B25F39"/>
    <w:rsid w:val="00B343AA"/>
    <w:rsid w:val="00B34AE9"/>
    <w:rsid w:val="00B353EB"/>
    <w:rsid w:val="00B439C4"/>
    <w:rsid w:val="00B4535E"/>
    <w:rsid w:val="00B479DE"/>
    <w:rsid w:val="00B52A8C"/>
    <w:rsid w:val="00B636A8"/>
    <w:rsid w:val="00B665C6"/>
    <w:rsid w:val="00B7243D"/>
    <w:rsid w:val="00B805AF"/>
    <w:rsid w:val="00B81D93"/>
    <w:rsid w:val="00B826D9"/>
    <w:rsid w:val="00B85917"/>
    <w:rsid w:val="00B869EC"/>
    <w:rsid w:val="00B9397A"/>
    <w:rsid w:val="00B9633D"/>
    <w:rsid w:val="00BA2872"/>
    <w:rsid w:val="00BA2EBE"/>
    <w:rsid w:val="00BA3836"/>
    <w:rsid w:val="00BA558E"/>
    <w:rsid w:val="00BB0F28"/>
    <w:rsid w:val="00BB2A23"/>
    <w:rsid w:val="00BB458A"/>
    <w:rsid w:val="00BD00D3"/>
    <w:rsid w:val="00BD1659"/>
    <w:rsid w:val="00BD3AA9"/>
    <w:rsid w:val="00BD4A18"/>
    <w:rsid w:val="00BD6DB2"/>
    <w:rsid w:val="00BE11CF"/>
    <w:rsid w:val="00BE21AB"/>
    <w:rsid w:val="00BE55CB"/>
    <w:rsid w:val="00BF1EBF"/>
    <w:rsid w:val="00BF617A"/>
    <w:rsid w:val="00C0379D"/>
    <w:rsid w:val="00C03931"/>
    <w:rsid w:val="00C05FE3"/>
    <w:rsid w:val="00C2136D"/>
    <w:rsid w:val="00C214EE"/>
    <w:rsid w:val="00C2256B"/>
    <w:rsid w:val="00C225D0"/>
    <w:rsid w:val="00C2314B"/>
    <w:rsid w:val="00C2448F"/>
    <w:rsid w:val="00C24971"/>
    <w:rsid w:val="00C26BE5"/>
    <w:rsid w:val="00C26E4D"/>
    <w:rsid w:val="00C27909"/>
    <w:rsid w:val="00C27B03"/>
    <w:rsid w:val="00C3066B"/>
    <w:rsid w:val="00C314E1"/>
    <w:rsid w:val="00C318EC"/>
    <w:rsid w:val="00C34397"/>
    <w:rsid w:val="00C4095D"/>
    <w:rsid w:val="00C41119"/>
    <w:rsid w:val="00C469F7"/>
    <w:rsid w:val="00C54D44"/>
    <w:rsid w:val="00C601D2"/>
    <w:rsid w:val="00C62D66"/>
    <w:rsid w:val="00C65BCC"/>
    <w:rsid w:val="00C66970"/>
    <w:rsid w:val="00C70683"/>
    <w:rsid w:val="00C8691C"/>
    <w:rsid w:val="00C96704"/>
    <w:rsid w:val="00C979D6"/>
    <w:rsid w:val="00CA100F"/>
    <w:rsid w:val="00CA168A"/>
    <w:rsid w:val="00CA357E"/>
    <w:rsid w:val="00CA44F9"/>
    <w:rsid w:val="00CA4A69"/>
    <w:rsid w:val="00CB19CF"/>
    <w:rsid w:val="00CB231B"/>
    <w:rsid w:val="00CB6C30"/>
    <w:rsid w:val="00CB7076"/>
    <w:rsid w:val="00CC3E0C"/>
    <w:rsid w:val="00CC4087"/>
    <w:rsid w:val="00CC58D3"/>
    <w:rsid w:val="00CC784D"/>
    <w:rsid w:val="00CE1A68"/>
    <w:rsid w:val="00CE68E8"/>
    <w:rsid w:val="00CF442E"/>
    <w:rsid w:val="00D0337B"/>
    <w:rsid w:val="00D0633A"/>
    <w:rsid w:val="00D079B2"/>
    <w:rsid w:val="00D114E9"/>
    <w:rsid w:val="00D206E7"/>
    <w:rsid w:val="00D217DE"/>
    <w:rsid w:val="00D230CD"/>
    <w:rsid w:val="00D41105"/>
    <w:rsid w:val="00D429C6"/>
    <w:rsid w:val="00D436C4"/>
    <w:rsid w:val="00D47748"/>
    <w:rsid w:val="00D53342"/>
    <w:rsid w:val="00D54CC3"/>
    <w:rsid w:val="00D552EE"/>
    <w:rsid w:val="00D6041A"/>
    <w:rsid w:val="00D6272A"/>
    <w:rsid w:val="00D633EB"/>
    <w:rsid w:val="00D663AC"/>
    <w:rsid w:val="00D82FF7"/>
    <w:rsid w:val="00D847FE"/>
    <w:rsid w:val="00D8604E"/>
    <w:rsid w:val="00D91415"/>
    <w:rsid w:val="00D9253C"/>
    <w:rsid w:val="00D9314D"/>
    <w:rsid w:val="00D94374"/>
    <w:rsid w:val="00D9607C"/>
    <w:rsid w:val="00D964EA"/>
    <w:rsid w:val="00D966D0"/>
    <w:rsid w:val="00D96E4F"/>
    <w:rsid w:val="00D9710C"/>
    <w:rsid w:val="00DA05D2"/>
    <w:rsid w:val="00DA0C59"/>
    <w:rsid w:val="00DA3991"/>
    <w:rsid w:val="00DB5FD8"/>
    <w:rsid w:val="00DB7E6C"/>
    <w:rsid w:val="00DC6168"/>
    <w:rsid w:val="00DC6607"/>
    <w:rsid w:val="00DD5A29"/>
    <w:rsid w:val="00DD5D9D"/>
    <w:rsid w:val="00DD6B1C"/>
    <w:rsid w:val="00DE1584"/>
    <w:rsid w:val="00DE35CB"/>
    <w:rsid w:val="00DE5D6B"/>
    <w:rsid w:val="00DF21E9"/>
    <w:rsid w:val="00DF387C"/>
    <w:rsid w:val="00E00F14"/>
    <w:rsid w:val="00E05852"/>
    <w:rsid w:val="00E06386"/>
    <w:rsid w:val="00E16423"/>
    <w:rsid w:val="00E17B16"/>
    <w:rsid w:val="00E24EB4"/>
    <w:rsid w:val="00E320ED"/>
    <w:rsid w:val="00E33AFB"/>
    <w:rsid w:val="00E34218"/>
    <w:rsid w:val="00E35138"/>
    <w:rsid w:val="00E44392"/>
    <w:rsid w:val="00E45053"/>
    <w:rsid w:val="00E46282"/>
    <w:rsid w:val="00E5216E"/>
    <w:rsid w:val="00E5491A"/>
    <w:rsid w:val="00E5740F"/>
    <w:rsid w:val="00E659D2"/>
    <w:rsid w:val="00E7243A"/>
    <w:rsid w:val="00E736DE"/>
    <w:rsid w:val="00E73BF8"/>
    <w:rsid w:val="00E82344"/>
    <w:rsid w:val="00E84C82"/>
    <w:rsid w:val="00E84D64"/>
    <w:rsid w:val="00E87408"/>
    <w:rsid w:val="00E914C4"/>
    <w:rsid w:val="00E934F5"/>
    <w:rsid w:val="00E96961"/>
    <w:rsid w:val="00EA5BC1"/>
    <w:rsid w:val="00EA72EC"/>
    <w:rsid w:val="00EB11CB"/>
    <w:rsid w:val="00EB275A"/>
    <w:rsid w:val="00EB786A"/>
    <w:rsid w:val="00EC1578"/>
    <w:rsid w:val="00EC1C72"/>
    <w:rsid w:val="00EC33D9"/>
    <w:rsid w:val="00EC3CC9"/>
    <w:rsid w:val="00EC680A"/>
    <w:rsid w:val="00ED2C0C"/>
    <w:rsid w:val="00EE14CB"/>
    <w:rsid w:val="00EE2BED"/>
    <w:rsid w:val="00EE374B"/>
    <w:rsid w:val="00EE6738"/>
    <w:rsid w:val="00F11556"/>
    <w:rsid w:val="00F11BB5"/>
    <w:rsid w:val="00F1417B"/>
    <w:rsid w:val="00F22D45"/>
    <w:rsid w:val="00F27E15"/>
    <w:rsid w:val="00F3454A"/>
    <w:rsid w:val="00F34B99"/>
    <w:rsid w:val="00F45584"/>
    <w:rsid w:val="00F46C54"/>
    <w:rsid w:val="00F479F9"/>
    <w:rsid w:val="00F52DAB"/>
    <w:rsid w:val="00F543F0"/>
    <w:rsid w:val="00F60246"/>
    <w:rsid w:val="00F60BE7"/>
    <w:rsid w:val="00F64A8B"/>
    <w:rsid w:val="00F65EE0"/>
    <w:rsid w:val="00F714D2"/>
    <w:rsid w:val="00F81D29"/>
    <w:rsid w:val="00F867CE"/>
    <w:rsid w:val="00F91C4D"/>
    <w:rsid w:val="00F92FD9"/>
    <w:rsid w:val="00F93651"/>
    <w:rsid w:val="00FA0AF3"/>
    <w:rsid w:val="00FA1D33"/>
    <w:rsid w:val="00FA6684"/>
    <w:rsid w:val="00FA6B2F"/>
    <w:rsid w:val="00FA731E"/>
    <w:rsid w:val="00FB2B38"/>
    <w:rsid w:val="00FB2FDB"/>
    <w:rsid w:val="00FB3430"/>
    <w:rsid w:val="00FB47FE"/>
    <w:rsid w:val="00FC6358"/>
    <w:rsid w:val="00FD320D"/>
    <w:rsid w:val="00FE2053"/>
    <w:rsid w:val="00FE23DE"/>
    <w:rsid w:val="175F4009"/>
    <w:rsid w:val="1A09203D"/>
    <w:rsid w:val="4F1267D2"/>
    <w:rsid w:val="6A26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after="330" w:line="576" w:lineRule="auto"/>
      <w:outlineLvl w:val="0"/>
    </w:pPr>
    <w:rPr>
      <w:b/>
      <w:bCs/>
      <w:kern w:val="44"/>
      <w:sz w:val="44"/>
      <w:szCs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index 3"/>
    <w:basedOn w:val="1"/>
    <w:next w:val="1"/>
    <w:qFormat/>
    <w:uiPriority w:val="0"/>
    <w:pPr>
      <w:ind w:left="630" w:hanging="210"/>
      <w:jc w:val="left"/>
    </w:pPr>
    <w:rPr>
      <w:rFonts w:ascii="Calibri" w:hAnsi="Calibri"/>
      <w:sz w:val="20"/>
      <w:szCs w:val="20"/>
    </w:rPr>
  </w:style>
  <w:style w:type="paragraph" w:styleId="10">
    <w:name w:val="endnote text"/>
    <w:basedOn w:val="1"/>
    <w:semiHidden/>
    <w:qFormat/>
    <w:uiPriority w:val="0"/>
    <w:pPr>
      <w:snapToGrid w:val="0"/>
      <w:jc w:val="left"/>
    </w:pPr>
  </w:style>
  <w:style w:type="paragraph" w:styleId="11">
    <w:name w:val="footer"/>
    <w:basedOn w:val="1"/>
    <w:qFormat/>
    <w:uiPriority w:val="0"/>
    <w:pPr>
      <w:snapToGrid w:val="0"/>
      <w:ind w:right="210" w:rightChars="100"/>
      <w:jc w:val="right"/>
    </w:pPr>
    <w:rPr>
      <w:sz w:val="18"/>
      <w:szCs w:val="18"/>
    </w:rPr>
  </w:style>
  <w:style w:type="paragraph" w:styleId="12">
    <w:name w:val="header"/>
    <w:basedOn w:val="1"/>
    <w:qFormat/>
    <w:uiPriority w:val="0"/>
    <w:pPr>
      <w:snapToGrid w:val="0"/>
      <w:jc w:val="left"/>
    </w:pPr>
    <w:rPr>
      <w:sz w:val="18"/>
      <w:szCs w:val="18"/>
    </w:rPr>
  </w:style>
  <w:style w:type="paragraph" w:styleId="13">
    <w:name w:val="index heading"/>
    <w:basedOn w:val="1"/>
    <w:next w:val="14"/>
    <w:qFormat/>
    <w:uiPriority w:val="0"/>
    <w:pPr>
      <w:spacing w:before="120" w:after="120"/>
      <w:jc w:val="center"/>
    </w:pPr>
    <w:rPr>
      <w:rFonts w:ascii="Calibri" w:hAnsi="Calibri"/>
      <w:b/>
      <w:bCs/>
      <w:iCs/>
      <w:szCs w:val="20"/>
    </w:rPr>
  </w:style>
  <w:style w:type="paragraph" w:styleId="14">
    <w:name w:val="index 1"/>
    <w:basedOn w:val="1"/>
    <w:next w:val="15"/>
    <w:qFormat/>
    <w:uiPriority w:val="0"/>
    <w:pPr>
      <w:tabs>
        <w:tab w:val="right" w:leader="dot" w:pos="9299"/>
      </w:tabs>
      <w:jc w:val="left"/>
    </w:pPr>
    <w:rPr>
      <w:rFonts w:ascii="宋体"/>
      <w:szCs w:val="21"/>
    </w:rPr>
  </w:style>
  <w:style w:type="paragraph" w:customStyle="1" w:styleId="15">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6">
    <w:name w:val="footnote text"/>
    <w:basedOn w:val="1"/>
    <w:link w:val="28"/>
    <w:qFormat/>
    <w:uiPriority w:val="0"/>
    <w:pPr>
      <w:tabs>
        <w:tab w:val="left" w:pos="0"/>
      </w:tabs>
      <w:snapToGrid w:val="0"/>
      <w:ind w:left="720" w:hanging="357"/>
      <w:jc w:val="left"/>
    </w:pPr>
    <w:rPr>
      <w:rFonts w:ascii="宋体"/>
      <w:sz w:val="18"/>
      <w:szCs w:val="18"/>
    </w:rPr>
  </w:style>
  <w:style w:type="paragraph" w:styleId="17">
    <w:name w:val="index 7"/>
    <w:basedOn w:val="1"/>
    <w:next w:val="1"/>
    <w:qFormat/>
    <w:uiPriority w:val="0"/>
    <w:pPr>
      <w:ind w:left="1470" w:hanging="210"/>
      <w:jc w:val="left"/>
    </w:pPr>
    <w:rPr>
      <w:rFonts w:ascii="Calibri" w:hAnsi="Calibri"/>
      <w:sz w:val="20"/>
      <w:szCs w:val="20"/>
    </w:rPr>
  </w:style>
  <w:style w:type="paragraph" w:styleId="18">
    <w:name w:val="index 9"/>
    <w:basedOn w:val="1"/>
    <w:next w:val="1"/>
    <w:qFormat/>
    <w:uiPriority w:val="0"/>
    <w:pPr>
      <w:ind w:left="1890" w:hanging="210"/>
      <w:jc w:val="left"/>
    </w:pPr>
    <w:rPr>
      <w:rFonts w:ascii="Calibri" w:hAnsi="Calibri"/>
      <w:sz w:val="20"/>
      <w:szCs w:val="20"/>
    </w:rPr>
  </w:style>
  <w:style w:type="paragraph" w:styleId="19">
    <w:name w:val="index 2"/>
    <w:basedOn w:val="1"/>
    <w:next w:val="1"/>
    <w:qFormat/>
    <w:uiPriority w:val="0"/>
    <w:pPr>
      <w:ind w:left="420" w:hanging="210"/>
      <w:jc w:val="left"/>
    </w:pPr>
    <w:rPr>
      <w:rFonts w:ascii="Calibri" w:hAnsi="Calibri"/>
      <w:sz w:val="20"/>
      <w:szCs w:val="20"/>
    </w:rPr>
  </w:style>
  <w:style w:type="table" w:styleId="21">
    <w:name w:val="Table Grid"/>
    <w:basedOn w:val="2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endnote reference"/>
    <w:semiHidden/>
    <w:qFormat/>
    <w:uiPriority w:val="0"/>
    <w:rPr>
      <w:vertAlign w:val="superscript"/>
    </w:rPr>
  </w:style>
  <w:style w:type="character" w:styleId="24">
    <w:name w:val="page number"/>
    <w:qFormat/>
    <w:uiPriority w:val="0"/>
    <w:rPr>
      <w:rFonts w:ascii="Times New Roman" w:hAnsi="Times New Roman" w:eastAsia="宋体"/>
      <w:sz w:val="18"/>
    </w:rPr>
  </w:style>
  <w:style w:type="character" w:styleId="25">
    <w:name w:val="Hyperlink"/>
    <w:qFormat/>
    <w:uiPriority w:val="0"/>
    <w:rPr>
      <w:color w:val="0000FF"/>
      <w:spacing w:val="0"/>
      <w:w w:val="100"/>
      <w:szCs w:val="21"/>
      <w:u w:val="single"/>
      <w:lang w:val="en-US" w:eastAsia="zh-CN"/>
    </w:rPr>
  </w:style>
  <w:style w:type="character" w:styleId="26">
    <w:name w:val="footnote reference"/>
    <w:semiHidden/>
    <w:qFormat/>
    <w:uiPriority w:val="0"/>
    <w:rPr>
      <w:vertAlign w:val="superscript"/>
    </w:rPr>
  </w:style>
  <w:style w:type="character" w:customStyle="1" w:styleId="27">
    <w:name w:val="访问过的超链接"/>
    <w:qFormat/>
    <w:uiPriority w:val="0"/>
    <w:rPr>
      <w:color w:val="800080"/>
      <w:u w:val="single"/>
    </w:rPr>
  </w:style>
  <w:style w:type="character" w:customStyle="1" w:styleId="28">
    <w:name w:val="脚注文本 Char"/>
    <w:link w:val="16"/>
    <w:qFormat/>
    <w:uiPriority w:val="0"/>
    <w:rPr>
      <w:rFonts w:ascii="宋体"/>
      <w:kern w:val="2"/>
      <w:sz w:val="18"/>
      <w:szCs w:val="18"/>
    </w:rPr>
  </w:style>
  <w:style w:type="character" w:customStyle="1" w:styleId="29">
    <w:name w:val="附录公式 Char"/>
    <w:basedOn w:val="30"/>
    <w:link w:val="31"/>
    <w:qFormat/>
    <w:uiPriority w:val="0"/>
  </w:style>
  <w:style w:type="character" w:customStyle="1" w:styleId="30">
    <w:name w:val="段 Char"/>
    <w:link w:val="15"/>
    <w:qFormat/>
    <w:uiPriority w:val="0"/>
    <w:rPr>
      <w:rFonts w:ascii="宋体"/>
      <w:sz w:val="21"/>
      <w:lang w:val="en-US" w:eastAsia="zh-CN" w:bidi="ar-SA"/>
    </w:rPr>
  </w:style>
  <w:style w:type="paragraph" w:customStyle="1" w:styleId="31">
    <w:name w:val="附录公式"/>
    <w:basedOn w:val="15"/>
    <w:next w:val="15"/>
    <w:link w:val="29"/>
    <w:qFormat/>
    <w:uiPriority w:val="0"/>
  </w:style>
  <w:style w:type="character" w:customStyle="1" w:styleId="32">
    <w:name w:val="发布"/>
    <w:qFormat/>
    <w:uiPriority w:val="0"/>
    <w:rPr>
      <w:rFonts w:ascii="黑体" w:eastAsia="黑体"/>
      <w:spacing w:val="85"/>
      <w:w w:val="100"/>
      <w:position w:val="3"/>
      <w:sz w:val="28"/>
      <w:szCs w:val="28"/>
    </w:rPr>
  </w:style>
  <w:style w:type="character" w:customStyle="1" w:styleId="33">
    <w:name w:val="首示例 Char"/>
    <w:link w:val="34"/>
    <w:qFormat/>
    <w:uiPriority w:val="0"/>
    <w:rPr>
      <w:rFonts w:ascii="宋体" w:hAnsi="宋体"/>
      <w:kern w:val="2"/>
      <w:sz w:val="18"/>
      <w:szCs w:val="18"/>
    </w:rPr>
  </w:style>
  <w:style w:type="paragraph" w:customStyle="1" w:styleId="34">
    <w:name w:val="首示例"/>
    <w:next w:val="15"/>
    <w:link w:val="33"/>
    <w:qFormat/>
    <w:uiPriority w:val="0"/>
    <w:pPr>
      <w:tabs>
        <w:tab w:val="left" w:pos="360"/>
      </w:tabs>
    </w:pPr>
    <w:rPr>
      <w:rFonts w:ascii="宋体" w:hAnsi="宋体" w:eastAsia="宋体" w:cs="Times New Roman"/>
      <w:kern w:val="2"/>
      <w:sz w:val="18"/>
      <w:szCs w:val="18"/>
      <w:lang w:val="en-US" w:eastAsia="zh-CN" w:bidi="ar-SA"/>
    </w:rPr>
  </w:style>
  <w:style w:type="paragraph" w:customStyle="1" w:styleId="35">
    <w:name w:val="TOC 5"/>
    <w:basedOn w:val="1"/>
    <w:next w:val="1"/>
    <w:semiHidden/>
    <w:qFormat/>
    <w:uiPriority w:val="0"/>
    <w:pPr>
      <w:tabs>
        <w:tab w:val="right" w:leader="dot" w:pos="9241"/>
      </w:tabs>
      <w:ind w:firstLine="300" w:firstLineChars="300"/>
      <w:jc w:val="left"/>
    </w:pPr>
    <w:rPr>
      <w:rFonts w:ascii="宋体"/>
      <w:szCs w:val="21"/>
    </w:rPr>
  </w:style>
  <w:style w:type="paragraph" w:customStyle="1" w:styleId="36">
    <w:name w:val="TOC 6"/>
    <w:basedOn w:val="1"/>
    <w:next w:val="1"/>
    <w:semiHidden/>
    <w:qFormat/>
    <w:uiPriority w:val="0"/>
    <w:pPr>
      <w:tabs>
        <w:tab w:val="right" w:leader="dot" w:pos="9241"/>
      </w:tabs>
      <w:ind w:firstLine="400" w:firstLineChars="400"/>
      <w:jc w:val="left"/>
    </w:pPr>
    <w:rPr>
      <w:rFonts w:ascii="宋体"/>
      <w:szCs w:val="21"/>
    </w:rPr>
  </w:style>
  <w:style w:type="paragraph" w:customStyle="1" w:styleId="3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38">
    <w:name w:val="TOC 4"/>
    <w:basedOn w:val="1"/>
    <w:next w:val="1"/>
    <w:semiHidden/>
    <w:qFormat/>
    <w:uiPriority w:val="0"/>
    <w:pPr>
      <w:tabs>
        <w:tab w:val="right" w:leader="dot" w:pos="9241"/>
      </w:tabs>
      <w:ind w:firstLine="200" w:firstLineChars="200"/>
      <w:jc w:val="left"/>
    </w:pPr>
    <w:rPr>
      <w:rFonts w:ascii="宋体"/>
      <w:szCs w:val="21"/>
    </w:rPr>
  </w:style>
  <w:style w:type="paragraph" w:customStyle="1" w:styleId="39">
    <w:name w:val="TOC 8"/>
    <w:basedOn w:val="1"/>
    <w:next w:val="1"/>
    <w:semiHidden/>
    <w:qFormat/>
    <w:uiPriority w:val="0"/>
    <w:pPr>
      <w:tabs>
        <w:tab w:val="right" w:leader="dot" w:pos="9241"/>
      </w:tabs>
      <w:ind w:firstLine="607" w:firstLineChars="600"/>
      <w:jc w:val="left"/>
    </w:pPr>
    <w:rPr>
      <w:rFonts w:ascii="宋体"/>
      <w:szCs w:val="21"/>
    </w:rPr>
  </w:style>
  <w:style w:type="paragraph" w:customStyle="1" w:styleId="40">
    <w:name w:val="TOC 3"/>
    <w:basedOn w:val="1"/>
    <w:next w:val="1"/>
    <w:semiHidden/>
    <w:qFormat/>
    <w:uiPriority w:val="0"/>
    <w:pPr>
      <w:tabs>
        <w:tab w:val="right" w:leader="dot" w:pos="9241"/>
      </w:tabs>
      <w:ind w:firstLine="100" w:firstLineChars="100"/>
      <w:jc w:val="left"/>
    </w:pPr>
    <w:rPr>
      <w:rFonts w:ascii="宋体"/>
      <w:szCs w:val="21"/>
    </w:rPr>
  </w:style>
  <w:style w:type="paragraph" w:customStyle="1" w:styleId="41">
    <w:name w:val="TOC 7"/>
    <w:basedOn w:val="1"/>
    <w:next w:val="1"/>
    <w:semiHidden/>
    <w:qFormat/>
    <w:uiPriority w:val="0"/>
    <w:pPr>
      <w:tabs>
        <w:tab w:val="right" w:leader="dot" w:pos="9241"/>
      </w:tabs>
      <w:ind w:firstLine="500" w:firstLineChars="500"/>
      <w:jc w:val="left"/>
    </w:pPr>
    <w:rPr>
      <w:rFonts w:ascii="宋体"/>
      <w:szCs w:val="21"/>
    </w:rPr>
  </w:style>
  <w:style w:type="paragraph" w:customStyle="1" w:styleId="42">
    <w:name w:val="TOC 1"/>
    <w:basedOn w:val="1"/>
    <w:next w:val="1"/>
    <w:semiHidden/>
    <w:qFormat/>
    <w:uiPriority w:val="0"/>
    <w:pPr>
      <w:tabs>
        <w:tab w:val="right" w:leader="dot" w:pos="9242"/>
      </w:tabs>
      <w:spacing w:beforeLines="25" w:afterLines="25"/>
      <w:jc w:val="left"/>
    </w:pPr>
    <w:rPr>
      <w:rFonts w:ascii="宋体"/>
      <w:szCs w:val="21"/>
    </w:rPr>
  </w:style>
  <w:style w:type="paragraph" w:customStyle="1" w:styleId="43">
    <w:name w:val="图表脚注说明"/>
    <w:basedOn w:val="1"/>
    <w:qFormat/>
    <w:uiPriority w:val="0"/>
    <w:pPr>
      <w:ind w:left="544" w:hanging="181"/>
    </w:pPr>
    <w:rPr>
      <w:rFonts w:ascii="宋体"/>
      <w:sz w:val="18"/>
      <w:szCs w:val="18"/>
    </w:rPr>
  </w:style>
  <w:style w:type="paragraph" w:customStyle="1" w:styleId="44">
    <w:name w:val="四级无"/>
    <w:basedOn w:val="45"/>
    <w:qFormat/>
    <w:uiPriority w:val="0"/>
    <w:pPr>
      <w:spacing w:beforeLines="0" w:afterLines="0"/>
    </w:pPr>
    <w:rPr>
      <w:rFonts w:ascii="宋体" w:eastAsia="宋体"/>
    </w:rPr>
  </w:style>
  <w:style w:type="paragraph" w:customStyle="1" w:styleId="45">
    <w:name w:val="四级条标题"/>
    <w:basedOn w:val="46"/>
    <w:next w:val="15"/>
    <w:qFormat/>
    <w:uiPriority w:val="0"/>
    <w:pPr>
      <w:outlineLvl w:val="5"/>
    </w:pPr>
  </w:style>
  <w:style w:type="paragraph" w:customStyle="1" w:styleId="46">
    <w:name w:val="三级条标题"/>
    <w:basedOn w:val="47"/>
    <w:next w:val="15"/>
    <w:qFormat/>
    <w:uiPriority w:val="0"/>
    <w:pPr>
      <w:outlineLvl w:val="4"/>
    </w:pPr>
  </w:style>
  <w:style w:type="paragraph" w:customStyle="1" w:styleId="47">
    <w:name w:val="二级条标题"/>
    <w:basedOn w:val="48"/>
    <w:next w:val="15"/>
    <w:qFormat/>
    <w:uiPriority w:val="0"/>
    <w:pPr>
      <w:spacing w:before="50" w:after="50"/>
      <w:ind w:left="0"/>
      <w:outlineLvl w:val="3"/>
    </w:pPr>
  </w:style>
  <w:style w:type="paragraph" w:customStyle="1" w:styleId="48">
    <w:name w:val="一级条标题"/>
    <w:next w:val="15"/>
    <w:qFormat/>
    <w:uiPriority w:val="0"/>
    <w:pPr>
      <w:spacing w:beforeLines="50" w:afterLines="50"/>
      <w:ind w:left="315"/>
      <w:outlineLvl w:val="2"/>
    </w:pPr>
    <w:rPr>
      <w:rFonts w:ascii="黑体" w:hAnsi="Times New Roman" w:eastAsia="黑体" w:cs="Times New Roman"/>
      <w:sz w:val="21"/>
      <w:szCs w:val="21"/>
      <w:lang w:val="en-US" w:eastAsia="zh-CN" w:bidi="ar-SA"/>
    </w:rPr>
  </w:style>
  <w:style w:type="paragraph" w:customStyle="1" w:styleId="49">
    <w:name w:val="正文表标题"/>
    <w:next w:val="1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0">
    <w:name w:val="三级无"/>
    <w:basedOn w:val="46"/>
    <w:qFormat/>
    <w:uiPriority w:val="0"/>
    <w:pPr>
      <w:spacing w:beforeLines="0" w:afterLines="0"/>
    </w:pPr>
    <w:rPr>
      <w:rFonts w:ascii="宋体" w:eastAsia="宋体"/>
    </w:rPr>
  </w:style>
  <w:style w:type="paragraph" w:customStyle="1" w:styleId="51">
    <w:name w:val="封面标准文稿编辑信息2"/>
    <w:basedOn w:val="52"/>
    <w:qFormat/>
    <w:uiPriority w:val="0"/>
    <w:pPr>
      <w:framePr w:y="4469"/>
    </w:pPr>
  </w:style>
  <w:style w:type="paragraph" w:customStyle="1" w:styleId="52">
    <w:name w:val="封面标准文稿编辑信息"/>
    <w:basedOn w:val="53"/>
    <w:qFormat/>
    <w:uiPriority w:val="0"/>
    <w:pPr>
      <w:framePr/>
      <w:spacing w:before="180" w:line="180" w:lineRule="exact"/>
    </w:pPr>
    <w:rPr>
      <w:sz w:val="21"/>
    </w:rPr>
  </w:style>
  <w:style w:type="paragraph" w:customStyle="1" w:styleId="53">
    <w:name w:val="封面标准文稿类别"/>
    <w:basedOn w:val="54"/>
    <w:qFormat/>
    <w:uiPriority w:val="0"/>
    <w:pPr>
      <w:framePr/>
      <w:spacing w:after="160" w:line="240" w:lineRule="auto"/>
    </w:pPr>
    <w:rPr>
      <w:sz w:val="24"/>
    </w:rPr>
  </w:style>
  <w:style w:type="paragraph" w:customStyle="1" w:styleId="54">
    <w:name w:val="封面一致性程度标识"/>
    <w:basedOn w:val="55"/>
    <w:qFormat/>
    <w:uiPriority w:val="0"/>
    <w:pPr>
      <w:framePr/>
      <w:spacing w:before="440"/>
    </w:pPr>
    <w:rPr>
      <w:rFonts w:ascii="宋体" w:eastAsia="宋体"/>
    </w:rPr>
  </w:style>
  <w:style w:type="paragraph" w:customStyle="1" w:styleId="55">
    <w:name w:val="封面标准英文名称"/>
    <w:basedOn w:val="56"/>
    <w:qFormat/>
    <w:uiPriority w:val="0"/>
    <w:pPr>
      <w:framePr/>
      <w:spacing w:before="370" w:line="400" w:lineRule="exact"/>
    </w:pPr>
    <w:rPr>
      <w:rFonts w:ascii="Times New Roman"/>
      <w:sz w:val="28"/>
      <w:szCs w:val="28"/>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正文图标题"/>
    <w:next w:val="1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8">
    <w:name w:val="附录章标题"/>
    <w:next w:val="1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附录标识"/>
    <w:basedOn w:val="1"/>
    <w:next w:val="1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标准书眉_偶数页"/>
    <w:basedOn w:val="61"/>
    <w:next w:val="1"/>
    <w:qFormat/>
    <w:uiPriority w:val="0"/>
    <w:pPr>
      <w:tabs>
        <w:tab w:val="center" w:pos="4154"/>
        <w:tab w:val="right" w:pos="8306"/>
      </w:tabs>
      <w:jc w:val="left"/>
    </w:pPr>
  </w:style>
  <w:style w:type="paragraph" w:customStyle="1" w:styleId="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其他标准标志"/>
    <w:basedOn w:val="63"/>
    <w:qFormat/>
    <w:uiPriority w:val="0"/>
    <w:pPr>
      <w:framePr w:w="6101" w:vAnchor="page" w:hAnchor="page" w:x="4673" w:y="942"/>
    </w:pPr>
    <w:rPr>
      <w:w w:val="130"/>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发布部门"/>
    <w:next w:val="1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5">
    <w:name w:val="一级无"/>
    <w:basedOn w:val="48"/>
    <w:qFormat/>
    <w:uiPriority w:val="0"/>
    <w:pPr>
      <w:spacing w:beforeLines="0" w:afterLines="0"/>
    </w:pPr>
    <w:rPr>
      <w:rFonts w:ascii="宋体" w:eastAsia="宋体"/>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封面标准英文名称2"/>
    <w:basedOn w:val="55"/>
    <w:qFormat/>
    <w:uiPriority w:val="0"/>
    <w:pPr>
      <w:framePr w:y="4469"/>
    </w:pPr>
  </w:style>
  <w:style w:type="paragraph" w:customStyle="1" w:styleId="68">
    <w:name w:val="封面标准名称2"/>
    <w:basedOn w:val="56"/>
    <w:qFormat/>
    <w:uiPriority w:val="0"/>
    <w:pPr>
      <w:framePr w:y="4469"/>
      <w:spacing w:beforeLines="630"/>
    </w:pPr>
  </w:style>
  <w:style w:type="paragraph" w:customStyle="1" w:styleId="69">
    <w:name w:val="TOC 9"/>
    <w:basedOn w:val="1"/>
    <w:next w:val="1"/>
    <w:semiHidden/>
    <w:qFormat/>
    <w:uiPriority w:val="0"/>
    <w:pPr>
      <w:ind w:left="1470"/>
      <w:jc w:val="left"/>
    </w:pPr>
    <w:rPr>
      <w:sz w:val="20"/>
      <w:szCs w:val="20"/>
    </w:rPr>
  </w:style>
  <w:style w:type="paragraph" w:customStyle="1" w:styleId="70">
    <w:name w:val="附录三级条标题"/>
    <w:basedOn w:val="71"/>
    <w:next w:val="15"/>
    <w:qFormat/>
    <w:uiPriority w:val="0"/>
    <w:pPr>
      <w:tabs>
        <w:tab w:val="left" w:pos="360"/>
      </w:tabs>
      <w:outlineLvl w:val="4"/>
    </w:pPr>
  </w:style>
  <w:style w:type="paragraph" w:customStyle="1" w:styleId="71">
    <w:name w:val="附录二级条标题"/>
    <w:basedOn w:val="1"/>
    <w:next w:val="1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2">
    <w:name w:val="五级条标题"/>
    <w:basedOn w:val="45"/>
    <w:next w:val="15"/>
    <w:qFormat/>
    <w:uiPriority w:val="0"/>
    <w:pPr>
      <w:outlineLvl w:val="6"/>
    </w:pPr>
  </w:style>
  <w:style w:type="paragraph" w:customStyle="1" w:styleId="7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4">
    <w:name w:val="附录表标题"/>
    <w:basedOn w:val="1"/>
    <w:next w:val="15"/>
    <w:qFormat/>
    <w:uiPriority w:val="0"/>
    <w:pPr>
      <w:tabs>
        <w:tab w:val="left" w:pos="180"/>
      </w:tabs>
      <w:spacing w:beforeLines="50" w:afterLines="50"/>
      <w:jc w:val="center"/>
    </w:pPr>
    <w:rPr>
      <w:rFonts w:ascii="黑体" w:eastAsia="黑体"/>
      <w:szCs w:val="21"/>
    </w:rPr>
  </w:style>
  <w:style w:type="paragraph" w:customStyle="1" w:styleId="75">
    <w:name w:val="附录一级无"/>
    <w:basedOn w:val="76"/>
    <w:qFormat/>
    <w:uiPriority w:val="0"/>
    <w:pPr>
      <w:spacing w:beforeLines="0" w:afterLines="0"/>
    </w:pPr>
    <w:rPr>
      <w:rFonts w:ascii="宋体" w:eastAsia="宋体"/>
      <w:szCs w:val="21"/>
    </w:rPr>
  </w:style>
  <w:style w:type="paragraph" w:customStyle="1" w:styleId="76">
    <w:name w:val="附录一级条标题"/>
    <w:basedOn w:val="58"/>
    <w:next w:val="15"/>
    <w:qFormat/>
    <w:uiPriority w:val="0"/>
    <w:pPr>
      <w:autoSpaceDN w:val="0"/>
      <w:spacing w:beforeLines="50" w:afterLines="50"/>
      <w:outlineLvl w:val="2"/>
    </w:pPr>
  </w:style>
  <w:style w:type="paragraph" w:customStyle="1" w:styleId="77">
    <w:name w:val="TOC 2"/>
    <w:basedOn w:val="1"/>
    <w:next w:val="1"/>
    <w:semiHidden/>
    <w:qFormat/>
    <w:uiPriority w:val="0"/>
    <w:pPr>
      <w:tabs>
        <w:tab w:val="right" w:leader="dot" w:pos="9242"/>
      </w:tabs>
    </w:pPr>
    <w:rPr>
      <w:rFonts w:ascii="宋体"/>
      <w:szCs w:val="21"/>
    </w:rPr>
  </w:style>
  <w:style w:type="paragraph" w:customStyle="1" w:styleId="78">
    <w:name w:val="实施日期"/>
    <w:basedOn w:val="79"/>
    <w:qFormat/>
    <w:uiPriority w:val="0"/>
    <w:pPr>
      <w:framePr w:vAnchor="page" w:hAnchor="text"/>
      <w:jc w:val="right"/>
    </w:p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其他实施日期"/>
    <w:basedOn w:val="78"/>
    <w:qFormat/>
    <w:uiPriority w:val="0"/>
    <w:pPr>
      <w:framePr/>
    </w:pPr>
  </w:style>
  <w:style w:type="paragraph" w:customStyle="1" w:styleId="81">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3">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注："/>
    <w:next w:val="1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6">
    <w:name w:val="附录表标号"/>
    <w:basedOn w:val="1"/>
    <w:next w:val="15"/>
    <w:qFormat/>
    <w:uiPriority w:val="0"/>
    <w:pPr>
      <w:spacing w:line="14" w:lineRule="exact"/>
      <w:ind w:left="811" w:hanging="448"/>
      <w:jc w:val="center"/>
      <w:outlineLvl w:val="0"/>
    </w:pPr>
    <w:rPr>
      <w:color w:val="FFFFFF"/>
    </w:rPr>
  </w:style>
  <w:style w:type="paragraph" w:customStyle="1" w:styleId="8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0">
    <w:name w:val="附录图标题"/>
    <w:basedOn w:val="1"/>
    <w:next w:val="15"/>
    <w:qFormat/>
    <w:uiPriority w:val="0"/>
    <w:pPr>
      <w:tabs>
        <w:tab w:val="left" w:pos="363"/>
      </w:tabs>
      <w:spacing w:beforeLines="50" w:afterLines="50"/>
      <w:jc w:val="center"/>
    </w:pPr>
    <w:rPr>
      <w:rFonts w:ascii="黑体" w:eastAsia="黑体"/>
      <w:szCs w:val="21"/>
    </w:rPr>
  </w:style>
  <w:style w:type="paragraph" w:customStyle="1" w:styleId="91">
    <w:name w:val="附录三级无"/>
    <w:basedOn w:val="70"/>
    <w:qFormat/>
    <w:uiPriority w:val="0"/>
    <w:pPr>
      <w:tabs>
        <w:tab w:val="clear" w:pos="360"/>
      </w:tabs>
      <w:spacing w:beforeLines="0" w:afterLines="0"/>
    </w:pPr>
    <w:rPr>
      <w:rFonts w:ascii="宋体" w:eastAsia="宋体"/>
      <w:szCs w:val="21"/>
    </w:rPr>
  </w:style>
  <w:style w:type="paragraph" w:customStyle="1" w:styleId="92">
    <w:name w:val="章标题"/>
    <w:next w:val="15"/>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4">
    <w:name w:val="其他发布日期"/>
    <w:basedOn w:val="79"/>
    <w:qFormat/>
    <w:uiPriority w:val="0"/>
    <w:pPr>
      <w:framePr w:vAnchor="page" w:hAnchor="text" w:x="1419"/>
    </w:pPr>
  </w:style>
  <w:style w:type="paragraph" w:customStyle="1" w:styleId="95">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96">
    <w:name w:val="图的脚注"/>
    <w:next w:val="1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示例×："/>
    <w:basedOn w:val="92"/>
    <w:qFormat/>
    <w:uiPriority w:val="0"/>
    <w:pPr>
      <w:spacing w:beforeLines="0" w:afterLines="0"/>
      <w:ind w:firstLine="363"/>
      <w:outlineLvl w:val="9"/>
    </w:pPr>
    <w:rPr>
      <w:rFonts w:ascii="宋体" w:eastAsia="宋体"/>
      <w:sz w:val="18"/>
      <w:szCs w:val="18"/>
    </w:rPr>
  </w:style>
  <w:style w:type="paragraph" w:customStyle="1" w:styleId="99">
    <w:name w:val="五级无"/>
    <w:basedOn w:val="72"/>
    <w:qFormat/>
    <w:uiPriority w:val="0"/>
    <w:pPr>
      <w:spacing w:beforeLines="0" w:afterLines="0"/>
    </w:pPr>
    <w:rPr>
      <w:rFonts w:ascii="宋体" w:eastAsia="宋体"/>
    </w:r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附录二级无"/>
    <w:basedOn w:val="71"/>
    <w:qFormat/>
    <w:uiPriority w:val="0"/>
    <w:pPr>
      <w:tabs>
        <w:tab w:val="clear" w:pos="360"/>
      </w:tabs>
      <w:spacing w:beforeLines="0" w:afterLines="0"/>
    </w:pPr>
    <w:rPr>
      <w:rFonts w:ascii="宋体" w:eastAsia="宋体"/>
      <w:szCs w:val="21"/>
    </w:rPr>
  </w:style>
  <w:style w:type="paragraph" w:customStyle="1" w:styleId="10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3">
    <w:name w:val="图标脚注说明"/>
    <w:basedOn w:val="15"/>
    <w:qFormat/>
    <w:uiPriority w:val="0"/>
    <w:pPr>
      <w:ind w:left="840" w:hanging="420" w:firstLineChars="0"/>
    </w:pPr>
    <w:rPr>
      <w:sz w:val="18"/>
      <w:szCs w:val="18"/>
    </w:rPr>
  </w:style>
  <w:style w:type="paragraph" w:customStyle="1" w:styleId="104">
    <w:name w:val="附录标题"/>
    <w:basedOn w:val="15"/>
    <w:next w:val="15"/>
    <w:qFormat/>
    <w:uiPriority w:val="0"/>
    <w:pPr>
      <w:ind w:firstLine="0" w:firstLineChars="0"/>
      <w:jc w:val="center"/>
    </w:pPr>
    <w:rPr>
      <w:rFonts w:ascii="黑体" w:eastAsia="黑体"/>
    </w:rPr>
  </w:style>
  <w:style w:type="paragraph" w:customStyle="1" w:styleId="105">
    <w:name w:val="附录四级条标题"/>
    <w:basedOn w:val="70"/>
    <w:next w:val="15"/>
    <w:qFormat/>
    <w:uiPriority w:val="0"/>
    <w:pPr>
      <w:outlineLvl w:val="5"/>
    </w:pPr>
  </w:style>
  <w:style w:type="paragraph" w:customStyle="1" w:styleId="106">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7">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8">
    <w:name w:val="列项◆（三级）"/>
    <w:basedOn w:val="1"/>
    <w:qFormat/>
    <w:uiPriority w:val="0"/>
    <w:pPr>
      <w:tabs>
        <w:tab w:val="left" w:pos="1678"/>
      </w:tabs>
      <w:ind w:left="1678" w:hanging="414"/>
    </w:pPr>
    <w:rPr>
      <w:rFonts w:ascii="宋体"/>
      <w:szCs w:val="21"/>
    </w:rPr>
  </w:style>
  <w:style w:type="paragraph" w:customStyle="1" w:styleId="109">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0">
    <w:name w:val="附录五级条标题"/>
    <w:basedOn w:val="105"/>
    <w:next w:val="15"/>
    <w:qFormat/>
    <w:uiPriority w:val="0"/>
    <w:pPr>
      <w:outlineLvl w:val="6"/>
    </w:pPr>
  </w:style>
  <w:style w:type="paragraph" w:customStyle="1" w:styleId="111">
    <w:name w:val="二级无"/>
    <w:basedOn w:val="47"/>
    <w:qFormat/>
    <w:uiPriority w:val="0"/>
    <w:pPr>
      <w:spacing w:beforeLines="0" w:afterLines="0"/>
    </w:pPr>
    <w:rPr>
      <w:rFonts w:ascii="宋体" w:eastAsia="宋体"/>
    </w:rPr>
  </w:style>
  <w:style w:type="paragraph" w:customStyle="1" w:styleId="112">
    <w:name w:val="封面标准文稿类别2"/>
    <w:basedOn w:val="53"/>
    <w:qFormat/>
    <w:uiPriority w:val="0"/>
    <w:pPr>
      <w:framePr w:y="4469"/>
    </w:pPr>
  </w:style>
  <w:style w:type="paragraph" w:customStyle="1" w:styleId="113">
    <w:name w:val="正文公式编号制表符"/>
    <w:basedOn w:val="15"/>
    <w:next w:val="15"/>
    <w:qFormat/>
    <w:uiPriority w:val="0"/>
    <w:pPr>
      <w:ind w:firstLine="0" w:firstLineChars="0"/>
    </w:pPr>
  </w:style>
  <w:style w:type="paragraph" w:customStyle="1" w:styleId="114">
    <w:name w:val="附录公式编号制表符"/>
    <w:basedOn w:val="1"/>
    <w:next w:val="15"/>
    <w:qFormat/>
    <w:uiPriority w:val="0"/>
    <w:pPr>
      <w:widowControl/>
      <w:tabs>
        <w:tab w:val="center" w:pos="4201"/>
        <w:tab w:val="right" w:leader="dot" w:pos="9298"/>
      </w:tabs>
      <w:autoSpaceDE w:val="0"/>
      <w:autoSpaceDN w:val="0"/>
    </w:pPr>
    <w:rPr>
      <w:rFonts w:ascii="宋体"/>
      <w:kern w:val="0"/>
      <w:szCs w:val="20"/>
    </w:rPr>
  </w:style>
  <w:style w:type="paragraph" w:customStyle="1" w:styleId="115">
    <w:name w:val="附录五级无"/>
    <w:basedOn w:val="110"/>
    <w:qFormat/>
    <w:uiPriority w:val="0"/>
    <w:pPr>
      <w:tabs>
        <w:tab w:val="clear" w:pos="360"/>
      </w:tabs>
      <w:spacing w:beforeLines="0" w:afterLines="0"/>
    </w:pPr>
    <w:rPr>
      <w:rFonts w:ascii="宋体" w:eastAsia="宋体"/>
      <w:szCs w:val="21"/>
    </w:rPr>
  </w:style>
  <w:style w:type="paragraph" w:customStyle="1" w:styleId="11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7">
    <w:name w:val="附录四级无"/>
    <w:basedOn w:val="105"/>
    <w:qFormat/>
    <w:uiPriority w:val="0"/>
    <w:pPr>
      <w:tabs>
        <w:tab w:val="clear" w:pos="360"/>
      </w:tabs>
      <w:spacing w:beforeLines="0" w:afterLines="0"/>
    </w:pPr>
    <w:rPr>
      <w:rFonts w:ascii="宋体" w:eastAsia="宋体"/>
      <w:szCs w:val="21"/>
    </w:rPr>
  </w:style>
  <w:style w:type="paragraph" w:customStyle="1" w:styleId="118">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119">
    <w:name w:val="参考文献"/>
    <w:basedOn w:val="1"/>
    <w:next w:val="1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示例后文字"/>
    <w:basedOn w:val="15"/>
    <w:next w:val="15"/>
    <w:qFormat/>
    <w:uiPriority w:val="0"/>
    <w:pPr>
      <w:ind w:firstLine="360"/>
    </w:pPr>
    <w:rPr>
      <w:sz w:val="18"/>
    </w:rPr>
  </w:style>
  <w:style w:type="paragraph" w:customStyle="1" w:styleId="121">
    <w:name w:val="参考文献、索引标题"/>
    <w:basedOn w:val="1"/>
    <w:next w:val="1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标准书眉一"/>
    <w:qFormat/>
    <w:uiPriority w:val="0"/>
    <w:pPr>
      <w:jc w:val="both"/>
    </w:pPr>
    <w:rPr>
      <w:rFonts w:ascii="Times New Roman" w:hAnsi="Times New Roman" w:eastAsia="宋体" w:cs="Times New Roman"/>
      <w:lang w:val="en-US" w:eastAsia="zh-CN" w:bidi="ar-SA"/>
    </w:rPr>
  </w:style>
  <w:style w:type="paragraph" w:customStyle="1" w:styleId="123">
    <w:name w:val="条文脚注"/>
    <w:basedOn w:val="16"/>
    <w:qFormat/>
    <w:uiPriority w:val="0"/>
    <w:pPr>
      <w:ind w:left="0" w:firstLine="0"/>
      <w:jc w:val="both"/>
    </w:pPr>
  </w:style>
  <w:style w:type="paragraph" w:customStyle="1" w:styleId="12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5">
    <w:name w:val="封面一致性程度标识2"/>
    <w:basedOn w:val="54"/>
    <w:qFormat/>
    <w:uiPriority w:val="0"/>
    <w:pPr>
      <w:framePr w:y="4469"/>
    </w:pPr>
  </w:style>
  <w:style w:type="paragraph" w:customStyle="1" w:styleId="126">
    <w:name w:val="目次、标准名称标题"/>
    <w:basedOn w:val="1"/>
    <w:next w:val="1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示例"/>
    <w:next w:val="3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29">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3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31">
    <w:name w:val="注：（正文）"/>
    <w:basedOn w:val="85"/>
    <w:next w:val="15"/>
    <w:qFormat/>
    <w:uiPriority w:val="0"/>
  </w:style>
  <w:style w:type="paragraph" w:customStyle="1" w:styleId="132">
    <w:name w:val="其他发布部门"/>
    <w:basedOn w:val="64"/>
    <w:qFormat/>
    <w:uiPriority w:val="0"/>
    <w:pPr>
      <w:framePr w:y="15310"/>
      <w:spacing w:line="0" w:lineRule="atLeast"/>
    </w:pPr>
    <w:rPr>
      <w:rFonts w:ascii="黑体" w:eastAsia="黑体"/>
      <w:b w:val="0"/>
    </w:rPr>
  </w:style>
  <w:style w:type="paragraph" w:customStyle="1" w:styleId="1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4">
    <w:name w:val="列出段落1"/>
    <w:basedOn w:val="1"/>
    <w:qFormat/>
    <w:uiPriority w:val="0"/>
    <w:pPr>
      <w:ind w:firstLine="420" w:firstLineChars="200"/>
    </w:pPr>
  </w:style>
  <w:style w:type="character" w:customStyle="1" w:styleId="135">
    <w:name w:val="标题 1 字符"/>
    <w:qFormat/>
    <w:uiPriority w:val="0"/>
    <w:rPr>
      <w:b/>
      <w:bCs/>
      <w:kern w:val="44"/>
      <w:sz w:val="44"/>
      <w:szCs w:val="44"/>
    </w:rPr>
  </w:style>
  <w:style w:type="character" w:customStyle="1" w:styleId="136">
    <w:name w:val="标题 1 Char"/>
    <w:link w:val="2"/>
    <w:qFormat/>
    <w:locked/>
    <w:uiPriority w:val="0"/>
    <w:rPr>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4</Pages>
  <Words>1057</Words>
  <Characters>682</Characters>
  <Lines>5</Lines>
  <Paragraphs>3</Paragraphs>
  <TotalTime>11</TotalTime>
  <ScaleCrop>false</ScaleCrop>
  <LinksUpToDate>false</LinksUpToDate>
  <CharactersWithSpaces>1736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2023-06-01T17:45:00Z</dcterms:created>
  <dc:creator>CNIS</dc:creator>
  <cp:lastModifiedBy>gxxc</cp:lastModifiedBy>
  <cp:lastPrinted>2015-10-28T16:53:00Z</cp:lastPrinted>
  <dcterms:modified xsi:type="dcterms:W3CDTF">2023-06-07T11:42:44Z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