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991"/>
        <w:gridCol w:w="1020"/>
        <w:gridCol w:w="530"/>
        <w:gridCol w:w="265"/>
        <w:gridCol w:w="791"/>
        <w:gridCol w:w="478"/>
        <w:gridCol w:w="311"/>
        <w:gridCol w:w="954"/>
        <w:gridCol w:w="800"/>
        <w:gridCol w:w="482"/>
        <w:gridCol w:w="789"/>
        <w:gridCol w:w="866"/>
        <w:gridCol w:w="235"/>
        <w:gridCol w:w="1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广西农业科学院农产品加工研究所编制外用工报名表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基本情况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由本人据实填写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4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0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2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3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3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93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保持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应聘者承诺</w:t>
            </w:r>
          </w:p>
        </w:tc>
        <w:tc>
          <w:tcPr>
            <w:tcW w:w="10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本人承诺以上情况属实，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如有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隐瞒、欺骗情况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78A0"/>
    <w:rsid w:val="5D7BDCD7"/>
    <w:rsid w:val="75C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2020-07-30T17:03:00Z</dcterms:created>
  <dc:creator>胡小瑶</dc:creator>
  <cp:lastModifiedBy>gxxc</cp:lastModifiedBy>
  <dcterms:modified xsi:type="dcterms:W3CDTF">2023-05-12T10:57:54Z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