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imes New Roman" w:hAnsi="Times New Roman" w:eastAsia="仿宋_GB2312"/>
          <w:color w:val="FF0000"/>
          <w:spacing w:val="-50"/>
          <w:w w:val="98"/>
          <w:sz w:val="32"/>
          <w:szCs w:val="32"/>
        </w:rPr>
      </w:pPr>
      <w:bookmarkStart w:id="0" w:name="_GoBack"/>
      <w:bookmarkEnd w:id="0"/>
    </w:p>
    <w:p>
      <w:pPr>
        <w:spacing w:line="500" w:lineRule="exact"/>
        <w:jc w:val="center"/>
        <w:rPr>
          <w:rFonts w:ascii="Times New Roman" w:hAnsi="Times New Roman" w:eastAsia="仿宋_GB2312"/>
          <w:color w:val="FF0000"/>
          <w:spacing w:val="-50"/>
          <w:w w:val="98"/>
          <w:sz w:val="32"/>
          <w:szCs w:val="32"/>
        </w:rPr>
      </w:pPr>
    </w:p>
    <w:p>
      <w:pPr>
        <w:spacing w:line="500" w:lineRule="exact"/>
        <w:jc w:val="center"/>
        <w:rPr>
          <w:rFonts w:ascii="Times New Roman" w:hAnsi="Times New Roman" w:eastAsia="仿宋_GB2312"/>
          <w:color w:val="FF0000"/>
          <w:spacing w:val="-50"/>
          <w:w w:val="98"/>
          <w:sz w:val="32"/>
          <w:szCs w:val="32"/>
        </w:rPr>
      </w:pPr>
    </w:p>
    <w:p>
      <w:pPr>
        <w:ind w:left="1418" w:right="1418"/>
        <w:jc w:val="center"/>
        <w:textAlignment w:val="center"/>
        <w:rPr>
          <w:rFonts w:ascii="Times New Roman" w:hAnsi="Times New Roman" w:eastAsia="方正小标宋简体"/>
          <w:color w:val="FF0000"/>
          <w:spacing w:val="57"/>
          <w:w w:val="98"/>
          <w:sz w:val="61"/>
          <w:szCs w:val="61"/>
        </w:rPr>
      </w:pPr>
      <w:r>
        <w:rPr>
          <w:rFonts w:ascii="Times New Roman" w:hAnsi="Times New Roman" w:eastAsia="方正小标宋简体"/>
          <w:color w:val="FF0000"/>
          <w:spacing w:val="57"/>
          <w:w w:val="98"/>
          <w:sz w:val="61"/>
          <w:szCs w:val="61"/>
        </w:rPr>
        <w:t>广西壮族自治区</w:t>
      </w:r>
    </w:p>
    <w:p>
      <w:pPr>
        <w:ind w:left="1134" w:right="1134"/>
        <w:jc w:val="center"/>
        <w:textAlignment w:val="center"/>
        <w:rPr>
          <w:rFonts w:ascii="Times New Roman" w:hAnsi="Times New Roman" w:eastAsia="方正小标宋简体"/>
          <w:color w:val="FF0000"/>
          <w:spacing w:val="11"/>
          <w:w w:val="98"/>
          <w:sz w:val="95"/>
          <w:szCs w:val="95"/>
        </w:rPr>
      </w:pPr>
      <w:r>
        <w:rPr>
          <w:rFonts w:ascii="Times New Roman" w:hAnsi="Times New Roman" w:eastAsia="方正小标宋简体"/>
          <w:color w:val="FF0000"/>
          <w:spacing w:val="11"/>
          <w:w w:val="98"/>
          <w:sz w:val="95"/>
          <w:szCs w:val="95"/>
        </w:rPr>
        <w:t>农业科学院文件</w:t>
      </w:r>
    </w:p>
    <w:p>
      <w:pPr>
        <w:spacing w:line="400" w:lineRule="exact"/>
        <w:jc w:val="center"/>
        <w:rPr>
          <w:rFonts w:ascii="Times New Roman" w:hAnsi="Times New Roman" w:eastAsia="仿宋_GB2312"/>
          <w:sz w:val="32"/>
          <w:szCs w:val="32"/>
        </w:rPr>
      </w:pPr>
    </w:p>
    <w:p>
      <w:pPr>
        <w:spacing w:after="156" w:afterLines="50" w:line="590" w:lineRule="exact"/>
        <w:jc w:val="center"/>
        <w:rPr>
          <w:rFonts w:hint="eastAsia" w:ascii="仿宋_GB2312" w:hAnsi="仿宋_GB2312" w:eastAsia="仿宋_GB2312" w:cs="仿宋_GB2312"/>
          <w:sz w:val="32"/>
          <w:szCs w:val="32"/>
          <w:lang w:eastAsia="zh-CN"/>
        </w:rPr>
      </w:pPr>
      <mc:AlternateContent>
        <mc:Choice Requires="wpsCustomData">
          <wpsCustomData:docfieldStart id="0" docfieldname="发文字号" hidden="false" print="true" readonly="false" index="1"/>
        </mc:Choice>
      </mc:AlternateContent>
      <w:r>
        <w:rPr>
          <w:rFonts w:hint="eastAsia" w:ascii="仿宋_GB2312" w:hAnsi="仿宋_GB2312" w:eastAsia="仿宋_GB2312" w:cs="仿宋_GB2312"/>
          <w:sz w:val="32"/>
          <w:szCs w:val="32"/>
          <w:lang w:eastAsia="zh-CN"/>
        </w:rPr>
        <w:t>桂农科发〔2022〕41号</w:t>
      </w:r>
      <mc:AlternateContent>
        <mc:Choice Requires="wpsCustomData">
          <wpsCustomData:docfieldEnd id="0"/>
        </mc:Choice>
      </mc:AlternateContent>
    </w:p>
    <w:tbl>
      <w:tblPr>
        <w:tblStyle w:val="6"/>
        <w:tblW w:w="0" w:type="auto"/>
        <w:tblInd w:w="108" w:type="dxa"/>
        <w:tblBorders>
          <w:top w:val="single" w:color="FF0000" w:sz="24" w:space="0"/>
          <w:left w:val="single" w:color="FF0000" w:sz="24" w:space="0"/>
          <w:bottom w:val="single" w:color="FF0000" w:sz="24" w:space="0"/>
          <w:right w:val="single" w:color="FF0000" w:sz="24" w:space="0"/>
          <w:insideH w:val="single" w:color="FF0000" w:sz="24" w:space="0"/>
          <w:insideV w:val="single" w:color="FF0000" w:sz="24" w:space="0"/>
        </w:tblBorders>
        <w:tblLayout w:type="autofit"/>
        <w:tblCellMar>
          <w:top w:w="0" w:type="dxa"/>
          <w:left w:w="108" w:type="dxa"/>
          <w:bottom w:w="0" w:type="dxa"/>
          <w:right w:w="108" w:type="dxa"/>
        </w:tblCellMar>
      </w:tblPr>
      <w:tblGrid>
        <w:gridCol w:w="9072"/>
      </w:tblGrid>
      <w:tr>
        <w:tblPrEx>
          <w:tblBorders>
            <w:top w:val="single" w:color="FF0000" w:sz="24" w:space="0"/>
            <w:left w:val="single" w:color="FF0000" w:sz="24" w:space="0"/>
            <w:bottom w:val="single" w:color="FF0000" w:sz="24" w:space="0"/>
            <w:right w:val="single" w:color="FF0000" w:sz="24" w:space="0"/>
            <w:insideH w:val="single" w:color="FF0000" w:sz="24" w:space="0"/>
            <w:insideV w:val="single" w:color="FF0000" w:sz="24" w:space="0"/>
          </w:tblBorders>
          <w:tblCellMar>
            <w:top w:w="0" w:type="dxa"/>
            <w:left w:w="108" w:type="dxa"/>
            <w:bottom w:w="0" w:type="dxa"/>
            <w:right w:w="108" w:type="dxa"/>
          </w:tblCellMar>
        </w:tblPrEx>
        <w:trPr>
          <w:trHeight w:val="755" w:hRule="atLeast"/>
        </w:trPr>
        <w:tc>
          <w:tcPr>
            <w:tcW w:w="9072" w:type="dxa"/>
            <w:tcBorders>
              <w:left w:val="nil"/>
              <w:bottom w:val="nil"/>
              <w:right w:val="nil"/>
            </w:tcBorders>
            <w:noWrap w:val="0"/>
            <w:vAlign w:val="top"/>
          </w:tcPr>
          <w:p>
            <w:pPr>
              <w:widowControl/>
              <w:spacing w:line="500" w:lineRule="exact"/>
              <w:jc w:val="left"/>
              <w:rPr>
                <w:rFonts w:ascii="Times New Roman" w:hAnsi="Times New Roman" w:eastAsia="方正小标宋简体"/>
                <w:bCs/>
                <w:sz w:val="44"/>
                <w:szCs w:val="44"/>
              </w:rPr>
            </w:pPr>
          </w:p>
        </w:tc>
      </w:tr>
    </w:tbl>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mc:AlternateContent>
        <mc:Choice Requires="wpsCustomData">
          <wpsCustomData:docfieldStart id="1" docfieldname="正文" hidden="false" print="true" readonly="false" index="2"/>
        </mc:Choice>
      </mc:AlternateContent>
      <w:r>
        <w:rPr>
          <w:rFonts w:hint="eastAsia" w:ascii="方正小标宋简体" w:hAnsi="方正小标宋简体" w:eastAsia="方正小标宋简体" w:cs="方正小标宋简体"/>
          <w:sz w:val="44"/>
          <w:szCs w:val="44"/>
          <w:lang w:val="en-US" w:eastAsia="zh-CN"/>
        </w:rPr>
        <w:t>自治区农科院关于印发《广西壮族自治区农业</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科学院会议费管理办法(修订)》的通知</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院机关各部门、院属各单位：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广西壮族自治区农业科学院会议费管理办法(修订)</w:t>
      </w:r>
      <w:r>
        <w:rPr>
          <w:rFonts w:hint="eastAsia" w:ascii="仿宋_GB2312" w:hAnsi="仿宋_GB2312" w:eastAsia="仿宋_GB2312" w:cs="仿宋_GB2312"/>
          <w:b w:val="0"/>
          <w:bCs w:val="0"/>
          <w:color w:val="auto"/>
          <w:kern w:val="0"/>
          <w:sz w:val="32"/>
          <w:szCs w:val="32"/>
          <w:lang w:val="en-US" w:eastAsia="zh-CN" w:bidi="ar-SA"/>
        </w:rPr>
        <w:t>》已经院办公会审议通过，现予印发，请认真贯彻执行。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4160" w:firstLineChars="13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广西壮族自治区农业科学院</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4160" w:firstLineChars="13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 xml:space="preserve">    2022年9月9日</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lang w:val="en-US" w:eastAsia="zh-CN"/>
        </w:rPr>
        <w:t>广西壮族自治区</w:t>
      </w:r>
      <w:r>
        <w:rPr>
          <w:rFonts w:hint="eastAsia" w:ascii="方正小标宋简体" w:hAnsi="方正小标宋简体" w:eastAsia="方正小标宋简体" w:cs="方正小标宋简体"/>
          <w:sz w:val="44"/>
          <w:szCs w:val="44"/>
          <w:highlight w:val="none"/>
          <w:lang w:val="en-US" w:eastAsia="zh-CN"/>
        </w:rPr>
        <w:t>农业科学院会议费</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管理办法(修订)</w:t>
      </w:r>
    </w:p>
    <w:p>
      <w:pPr>
        <w:keepNext w:val="0"/>
        <w:keepLines w:val="0"/>
        <w:pageBreakBefore w:val="0"/>
        <w:widowControl w:val="0"/>
        <w:kinsoku/>
        <w:wordWrap/>
        <w:overflowPunct/>
        <w:topLinePunct w:val="0"/>
        <w:autoSpaceDE/>
        <w:autoSpaceDN/>
        <w:bidi w:val="0"/>
        <w:snapToGrid/>
        <w:spacing w:before="313" w:beforeLines="100" w:after="157" w:afterLines="50" w:line="56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第一章  总  则</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宋体" w:eastAsia="仿宋_GB2312" w:cs="Times New Roman"/>
          <w:color w:val="000000"/>
          <w:sz w:val="32"/>
          <w:szCs w:val="32"/>
          <w:highlight w:val="none"/>
        </w:rPr>
      </w:pPr>
      <w:r>
        <w:rPr>
          <w:rFonts w:hint="eastAsia" w:ascii="黑体" w:hAnsi="黑体" w:eastAsia="黑体" w:cs="黑体"/>
          <w:color w:val="000000"/>
          <w:sz w:val="32"/>
          <w:szCs w:val="32"/>
          <w:highlight w:val="none"/>
          <w:lang w:eastAsia="zh-CN"/>
        </w:rPr>
        <w:t>第一条</w:t>
      </w:r>
      <w:r>
        <w:rPr>
          <w:rFonts w:ascii="仿宋" w:hAnsi="仿宋" w:eastAsia="仿宋"/>
          <w:sz w:val="32"/>
          <w:szCs w:val="32"/>
          <w:highlight w:val="none"/>
        </w:rPr>
        <w:t>　</w:t>
      </w:r>
      <w:r>
        <w:rPr>
          <w:rFonts w:hint="eastAsia" w:ascii="仿宋_GB2312" w:hAnsi="宋体" w:eastAsia="仿宋_GB2312" w:cs="Times New Roman"/>
          <w:color w:val="000000"/>
          <w:sz w:val="32"/>
          <w:szCs w:val="32"/>
          <w:highlight w:val="none"/>
        </w:rPr>
        <w:t>为进一步加强和规范会议费管理，节约会议经费开支，根据《关于印发&lt;中央和国家机关会议费管理办法&gt;的通知》（财行〔2016〕214号）、《广西壮族自治区财政厅关于印发广西壮族自治区本级会议费管理办法的通知》（桂财行〔2017〕85号）、《关于进一步完善中央财政科研项目资金管理等政策的若干意见》（中办发〔2016〕50号）、《广西加大财政科技经费投入与改进财政科技经费管理实施办法》（桂政办发〔2016〕115号）和《关于进一步抓好财政科研领域改革政策落实工作的通知》（桂财教〔2017〕95号）等文件精神，结合本单位实际，制定本办法。</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ascii="仿宋" w:hAnsi="仿宋" w:eastAsia="仿宋"/>
          <w:sz w:val="32"/>
          <w:szCs w:val="32"/>
          <w:highlight w:val="none"/>
        </w:rPr>
      </w:pPr>
      <w:r>
        <w:rPr>
          <w:rFonts w:ascii="黑体" w:hAnsi="黑体" w:eastAsia="黑体"/>
          <w:sz w:val="32"/>
          <w:szCs w:val="32"/>
          <w:highlight w:val="none"/>
        </w:rPr>
        <w:t>第二条</w:t>
      </w:r>
      <w:r>
        <w:rPr>
          <w:rFonts w:ascii="仿宋" w:hAnsi="仿宋" w:eastAsia="仿宋"/>
          <w:sz w:val="32"/>
          <w:szCs w:val="32"/>
          <w:highlight w:val="none"/>
        </w:rPr>
        <w:t>　</w:t>
      </w:r>
      <w:r>
        <w:rPr>
          <w:rFonts w:hint="eastAsia" w:ascii="仿宋_GB2312" w:hAnsi="仿宋_GB2312" w:eastAsia="仿宋_GB2312" w:cs="仿宋_GB2312"/>
          <w:sz w:val="32"/>
          <w:szCs w:val="32"/>
          <w:highlight w:val="none"/>
        </w:rPr>
        <w:t>本办法主要对我院管理除自治区本级部门预算安排的财政拨款外的各类经费（含科研经费等）列支会议费的业务性会议（比如学术、研讨、评审和座谈等）进行规范管理。</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ascii="仿宋" w:hAnsi="仿宋" w:eastAsia="仿宋"/>
          <w:sz w:val="32"/>
          <w:szCs w:val="32"/>
          <w:highlight w:val="none"/>
        </w:rPr>
      </w:pPr>
      <w:r>
        <w:rPr>
          <w:rFonts w:ascii="黑体" w:hAnsi="黑体" w:eastAsia="黑体"/>
          <w:sz w:val="32"/>
          <w:szCs w:val="32"/>
          <w:highlight w:val="none"/>
        </w:rPr>
        <w:t>第三条</w:t>
      </w:r>
      <w:r>
        <w:rPr>
          <w:rFonts w:ascii="仿宋" w:hAnsi="仿宋" w:eastAsia="仿宋"/>
          <w:sz w:val="32"/>
          <w:szCs w:val="32"/>
          <w:highlight w:val="none"/>
        </w:rPr>
        <w:t>　</w:t>
      </w:r>
      <w:r>
        <w:rPr>
          <w:rFonts w:hint="eastAsia" w:ascii="仿宋_GB2312" w:hAnsi="仿宋_GB2312" w:eastAsia="仿宋_GB2312" w:cs="仿宋_GB2312"/>
          <w:sz w:val="32"/>
          <w:szCs w:val="32"/>
          <w:highlight w:val="none"/>
        </w:rPr>
        <w:t>建立健全会议审批管理制度，各部门在举办会议时，应按照“实事求是、精简高效、厉行节约”的原则，从严控制会议召开的数量、会期和规模，节约费用支出，提高会议效率。</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rPr>
      </w:pPr>
      <w:r>
        <w:rPr>
          <w:rFonts w:ascii="黑体" w:hAnsi="黑体" w:eastAsia="黑体"/>
          <w:sz w:val="32"/>
          <w:szCs w:val="32"/>
          <w:highlight w:val="none"/>
        </w:rPr>
        <w:t>第四条</w:t>
      </w:r>
      <w:r>
        <w:rPr>
          <w:rFonts w:ascii="仿宋" w:hAnsi="仿宋" w:eastAsia="仿宋"/>
          <w:sz w:val="32"/>
          <w:szCs w:val="32"/>
          <w:highlight w:val="none"/>
        </w:rPr>
        <w:t>　</w:t>
      </w:r>
      <w:r>
        <w:rPr>
          <w:rFonts w:hint="eastAsia" w:ascii="仿宋_GB2312" w:hAnsi="仿宋_GB2312" w:eastAsia="仿宋_GB2312" w:cs="仿宋_GB2312"/>
          <w:sz w:val="32"/>
          <w:szCs w:val="32"/>
          <w:highlight w:val="none"/>
        </w:rPr>
        <w:t>各部门举（承）办会议应当与单位科研活动和管理工作紧密相关，经费的使用应当与所举办的活动具有相关性。会议费纳入部门预算，会议费的预算应当细化到具体会议项目。</w:t>
      </w:r>
    </w:p>
    <w:p>
      <w:pPr>
        <w:keepNext w:val="0"/>
        <w:keepLines w:val="0"/>
        <w:pageBreakBefore w:val="0"/>
        <w:widowControl w:val="0"/>
        <w:kinsoku/>
        <w:wordWrap/>
        <w:overflowPunct/>
        <w:topLinePunct w:val="0"/>
        <w:autoSpaceDE/>
        <w:autoSpaceDN/>
        <w:bidi w:val="0"/>
        <w:adjustRightInd/>
        <w:snapToGrid/>
        <w:spacing w:before="313" w:beforeLines="100" w:after="157" w:afterLines="50" w:line="560" w:lineRule="exact"/>
        <w:ind w:firstLine="0" w:firstLine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第二章  会议分类及审批</w:t>
      </w:r>
    </w:p>
    <w:p>
      <w:pPr>
        <w:spacing w:line="560" w:lineRule="exact"/>
        <w:ind w:firstLine="645"/>
        <w:rPr>
          <w:rFonts w:hint="eastAsia" w:ascii="仿宋_GB2312" w:hAnsi="仿宋_GB2312" w:eastAsia="仿宋_GB2312" w:cs="仿宋_GB2312"/>
          <w:kern w:val="0"/>
          <w:szCs w:val="21"/>
          <w:highlight w:val="none"/>
        </w:rPr>
      </w:pPr>
      <w:r>
        <w:rPr>
          <w:rFonts w:ascii="黑体" w:hAnsi="黑体" w:eastAsia="黑体"/>
          <w:sz w:val="32"/>
          <w:szCs w:val="32"/>
          <w:highlight w:val="none"/>
        </w:rPr>
        <w:t>第五条</w:t>
      </w:r>
      <w:r>
        <w:rPr>
          <w:rFonts w:ascii="仿宋" w:hAnsi="仿宋" w:eastAsia="仿宋"/>
          <w:sz w:val="32"/>
          <w:szCs w:val="32"/>
          <w:highlight w:val="none"/>
        </w:rPr>
        <w:t>　</w:t>
      </w:r>
      <w:r>
        <w:rPr>
          <w:rFonts w:hint="eastAsia" w:ascii="仿宋_GB2312" w:hAnsi="仿宋_GB2312" w:eastAsia="仿宋_GB2312" w:cs="仿宋_GB2312"/>
          <w:kern w:val="0"/>
          <w:sz w:val="32"/>
          <w:szCs w:val="32"/>
          <w:highlight w:val="none"/>
        </w:rPr>
        <w:t>本办法所指的会议主要是指我院在国内举办或承办的各类会议，包括学术会议、管理会议、在华举办国际会议。院内各部门内部日常召开的会议一般不得列支会议费。</w:t>
      </w:r>
    </w:p>
    <w:p>
      <w:pPr>
        <w:widowControl w:val="0"/>
        <w:spacing w:line="560" w:lineRule="exact"/>
        <w:ind w:firstLine="645"/>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（一）国际及区域间会议。</w:t>
      </w:r>
      <w:r>
        <w:rPr>
          <w:rFonts w:hint="eastAsia" w:ascii="仿宋_GB2312" w:hAnsi="仿宋_GB2312" w:eastAsia="仿宋_GB2312" w:cs="仿宋_GB2312"/>
          <w:kern w:val="0"/>
          <w:sz w:val="32"/>
          <w:szCs w:val="32"/>
          <w:highlight w:val="none"/>
        </w:rPr>
        <w:t>是指报经上级部门批准的，由我院在我国境内举办或承办的、与会者来自3个或3个以上国家和地区（含港、澳、台地区）的年会、例会、研讨会、论坛等会议。本类会议的开支依据《在华举办国际会议经费管理办法》（财行〔2015〕371号）文件，按批准书执行。</w:t>
      </w:r>
    </w:p>
    <w:p>
      <w:pPr>
        <w:widowControl w:val="0"/>
        <w:spacing w:line="560" w:lineRule="exact"/>
        <w:ind w:firstLine="645"/>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highlight w:val="none"/>
        </w:rPr>
        <w:t>（二）全国会议或区外会议。</w:t>
      </w:r>
      <w:r>
        <w:rPr>
          <w:rFonts w:hint="eastAsia" w:ascii="仿宋_GB2312" w:hAnsi="仿宋_GB2312" w:eastAsia="仿宋_GB2312" w:cs="仿宋_GB2312"/>
          <w:kern w:val="0"/>
          <w:sz w:val="32"/>
          <w:szCs w:val="32"/>
          <w:highlight w:val="none"/>
        </w:rPr>
        <w:t>由我院在区内或者区外举办或承办全国性（3个省份以上）的年会、例会、各类学术交流会、学术论坛、学术研讨会、学术座谈会等会议。</w:t>
      </w:r>
    </w:p>
    <w:p>
      <w:pPr>
        <w:widowControl w:val="0"/>
        <w:snapToGrid w:val="0"/>
        <w:spacing w:line="560" w:lineRule="exact"/>
        <w:ind w:firstLine="645"/>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（三）区内会议。</w:t>
      </w:r>
      <w:r>
        <w:rPr>
          <w:rFonts w:hint="eastAsia" w:ascii="仿宋_GB2312" w:hAnsi="仿宋_GB2312" w:eastAsia="仿宋_GB2312" w:cs="仿宋_GB2312"/>
          <w:kern w:val="0"/>
          <w:sz w:val="32"/>
          <w:szCs w:val="32"/>
          <w:highlight w:val="none"/>
        </w:rPr>
        <w:t>由我院在区内举办或承办的全区性年会、例会、各类学术交流会、学术论坛、学术研讨会、学术座谈会、评审会、中期检查会和项目验收会等会议。</w:t>
      </w:r>
    </w:p>
    <w:p>
      <w:pPr>
        <w:widowControl w:val="0"/>
        <w:snapToGrid w:val="0"/>
        <w:spacing w:line="560" w:lineRule="exact"/>
        <w:ind w:firstLine="645"/>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highlight w:val="none"/>
        </w:rPr>
        <w:t>（四）单位内部会议。</w:t>
      </w:r>
      <w:r>
        <w:rPr>
          <w:rFonts w:hint="eastAsia" w:ascii="仿宋_GB2312" w:hAnsi="仿宋_GB2312" w:eastAsia="仿宋_GB2312" w:cs="仿宋_GB2312"/>
          <w:kern w:val="0"/>
          <w:sz w:val="32"/>
          <w:szCs w:val="32"/>
          <w:highlight w:val="none"/>
        </w:rPr>
        <w:t>是指本单位内部为开展工作，无外单位参加（或仅列席参加）的各类会议，包括职工代表大会、工作总结会、工作布置会、工作座谈会、职称评审会、工作人员招聘会和学术委员会评审会等</w:t>
      </w:r>
      <w:r>
        <w:rPr>
          <w:rFonts w:hint="eastAsia" w:ascii="仿宋_GB2312" w:hAnsi="仿宋_GB2312" w:eastAsia="仿宋_GB2312" w:cs="仿宋_GB2312"/>
          <w:color w:val="000000"/>
          <w:kern w:val="0"/>
          <w:sz w:val="32"/>
          <w:szCs w:val="32"/>
          <w:highlight w:val="none"/>
        </w:rPr>
        <w:t>。</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ascii="黑体" w:hAnsi="黑体" w:eastAsia="黑体"/>
          <w:sz w:val="32"/>
          <w:szCs w:val="32"/>
          <w:highlight w:val="none"/>
        </w:rPr>
        <w:t>第六条</w:t>
      </w:r>
      <w:r>
        <w:rPr>
          <w:rFonts w:ascii="仿宋" w:hAnsi="仿宋" w:eastAsia="仿宋"/>
          <w:sz w:val="32"/>
          <w:szCs w:val="32"/>
          <w:highlight w:val="none"/>
        </w:rPr>
        <w:t>　</w:t>
      </w:r>
      <w:r>
        <w:rPr>
          <w:rFonts w:hint="eastAsia" w:ascii="仿宋_GB2312" w:hAnsi="仿宋_GB2312" w:eastAsia="仿宋_GB2312" w:cs="仿宋_GB2312"/>
          <w:sz w:val="32"/>
          <w:szCs w:val="32"/>
          <w:highlight w:val="none"/>
        </w:rPr>
        <w:t>各部门召开会议按以下程序和要求进行审批：</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会议由召开部门在年度预算工作时编入部门预算，由计财处汇总，按单位预算制度审批后列入单位年度会议计划。</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年度会议计划一经批准，原则上不得调整。对上级安排或科研需要等确实需要临时增加的会议，按规定程序报批。</w:t>
      </w:r>
    </w:p>
    <w:p>
      <w:pPr>
        <w:adjustRightInd w:val="0"/>
        <w:snapToGrid w:val="0"/>
        <w:spacing w:line="580" w:lineRule="exact"/>
        <w:ind w:firstLine="640" w:firstLineChars="200"/>
        <w:rPr>
          <w:rFonts w:hint="eastAsia" w:ascii="仿宋_GB2312" w:hAnsi="仿宋_GB2312" w:eastAsia="仿宋_GB2312" w:cs="仿宋_GB2312"/>
          <w:kern w:val="0"/>
          <w:sz w:val="32"/>
          <w:szCs w:val="32"/>
          <w:highlight w:val="none"/>
        </w:rPr>
      </w:pPr>
      <w:r>
        <w:rPr>
          <w:rFonts w:ascii="黑体" w:hAnsi="黑体" w:eastAsia="黑体"/>
          <w:sz w:val="32"/>
          <w:szCs w:val="32"/>
          <w:highlight w:val="none"/>
        </w:rPr>
        <w:t>第七条</w:t>
      </w:r>
      <w:r>
        <w:rPr>
          <w:rFonts w:ascii="仿宋" w:hAnsi="仿宋" w:eastAsia="仿宋"/>
          <w:sz w:val="32"/>
          <w:szCs w:val="32"/>
          <w:highlight w:val="none"/>
        </w:rPr>
        <w:t>　</w:t>
      </w:r>
      <w:r>
        <w:rPr>
          <w:rFonts w:hint="eastAsia" w:ascii="仿宋_GB2312" w:hAnsi="仿宋_GB2312" w:eastAsia="仿宋_GB2312" w:cs="仿宋_GB2312"/>
          <w:kern w:val="0"/>
          <w:sz w:val="32"/>
          <w:szCs w:val="32"/>
          <w:highlight w:val="none"/>
        </w:rPr>
        <w:t>各部门应当严格控制会议规模及时间。</w:t>
      </w:r>
    </w:p>
    <w:p>
      <w:pPr>
        <w:adjustRightInd w:val="0"/>
        <w:snapToGrid w:val="0"/>
        <w:spacing w:line="58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（一）国际及区域间会议。会期原则上不得超过3天，会议报到和离开时间，合计不得超过2天。工作人员控制在会议代表人数的10%以内，驻会工作人员不得超过会议工作人员的50%。</w:t>
      </w:r>
    </w:p>
    <w:p>
      <w:pPr>
        <w:adjustRightInd w:val="0"/>
        <w:snapToGrid w:val="0"/>
        <w:spacing w:line="58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（二）全国会议或区外会议。会期不得超过2天，会议报到和离开时间合计不得超过2天。工作人员控制在会议代表人数的15%以内，驻会工作人员不得超过会议工作人员的50%。</w:t>
      </w:r>
    </w:p>
    <w:p>
      <w:pPr>
        <w:adjustRightInd w:val="0"/>
        <w:snapToGrid w:val="0"/>
        <w:spacing w:line="58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（三）区内会议。会期可根据实际情况适当安排会期，原则上不得超过2天，报到和离开时间合计不得超过2天。工作人员控制在会议代表人数的10%以内，驻会工作人员不得超过会议工作人员的50%。</w:t>
      </w:r>
    </w:p>
    <w:p>
      <w:pPr>
        <w:adjustRightInd w:val="0"/>
        <w:snapToGrid w:val="0"/>
        <w:spacing w:line="58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（四）单位内部会议。可根据实际情况，本着从紧控制的原则，适当安排会议会期。工作人员控制在参会人员的10%以内。</w:t>
      </w:r>
    </w:p>
    <w:p>
      <w:pPr>
        <w:adjustRightInd w:val="0"/>
        <w:snapToGrid w:val="0"/>
        <w:spacing w:line="580" w:lineRule="exact"/>
        <w:ind w:firstLine="640" w:firstLineChars="200"/>
        <w:rPr>
          <w:rFonts w:hint="eastAsia" w:ascii="仿宋_GB2312" w:hAnsi="仿宋_GB2312" w:eastAsia="仿宋_GB2312" w:cs="仿宋_GB2312"/>
          <w:kern w:val="0"/>
          <w:sz w:val="32"/>
          <w:szCs w:val="32"/>
          <w:highlight w:val="none"/>
        </w:rPr>
      </w:pPr>
      <w:r>
        <w:rPr>
          <w:rFonts w:hint="eastAsia" w:ascii="黑体" w:hAnsi="黑体" w:eastAsia="黑体" w:cs="Times New Roman"/>
          <w:kern w:val="2"/>
          <w:sz w:val="32"/>
          <w:szCs w:val="32"/>
          <w:highlight w:val="none"/>
        </w:rPr>
        <w:t>第八条</w:t>
      </w:r>
      <w:r>
        <w:rPr>
          <w:rFonts w:ascii="仿宋" w:hAnsi="仿宋" w:eastAsia="仿宋"/>
          <w:sz w:val="32"/>
          <w:szCs w:val="32"/>
          <w:highlight w:val="none"/>
        </w:rPr>
        <w:t>　</w:t>
      </w:r>
      <w:r>
        <w:rPr>
          <w:rFonts w:hint="eastAsia" w:ascii="仿宋_GB2312" w:hAnsi="仿宋_GB2312" w:eastAsia="仿宋_GB2312" w:cs="仿宋_GB2312"/>
          <w:kern w:val="0"/>
          <w:sz w:val="32"/>
          <w:szCs w:val="32"/>
          <w:highlight w:val="none"/>
        </w:rPr>
        <w:t>会议应优先选择本单位的会议场所。因住宿等原因，不能在本单位召开的会议，应当到定点饭店召开，按照协议价格结算费用。使用科研经费举办的会议，当单位内不具备会议办会条件时，根据经济性、便利性原则，可以选择在未纳入定点范围的饭店召开，但价格不超过会议费综合定额标准。</w:t>
      </w:r>
    </w:p>
    <w:p>
      <w:pPr>
        <w:adjustRightInd w:val="0"/>
        <w:snapToGrid w:val="0"/>
        <w:spacing w:line="58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不得到党中央、国务院明令禁止的风景名胜区召开会议。</w:t>
      </w:r>
    </w:p>
    <w:p>
      <w:pPr>
        <w:autoSpaceDE/>
        <w:autoSpaceDN/>
        <w:adjustRightInd/>
        <w:snapToGrid/>
        <w:spacing w:before="313" w:beforeLines="100" w:after="157" w:afterLines="50" w:line="580" w:lineRule="exact"/>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第三章  开支范围及标准</w:t>
      </w:r>
    </w:p>
    <w:p>
      <w:pPr>
        <w:adjustRightInd w:val="0"/>
        <w:snapToGrid w:val="0"/>
        <w:spacing w:line="580" w:lineRule="exact"/>
        <w:ind w:firstLine="640" w:firstLineChars="200"/>
        <w:rPr>
          <w:rFonts w:hint="eastAsia" w:ascii="仿宋_GB2312" w:hAnsi="仿宋_GB2312" w:eastAsia="仿宋_GB2312" w:cs="仿宋_GB2312"/>
          <w:kern w:val="0"/>
          <w:sz w:val="32"/>
          <w:szCs w:val="32"/>
          <w:highlight w:val="none"/>
        </w:rPr>
      </w:pPr>
      <w:r>
        <w:rPr>
          <w:rFonts w:ascii="黑体" w:hAnsi="黑体" w:eastAsia="黑体"/>
          <w:sz w:val="32"/>
          <w:szCs w:val="32"/>
          <w:highlight w:val="none"/>
        </w:rPr>
        <w:t>第九条</w:t>
      </w:r>
      <w:r>
        <w:rPr>
          <w:rFonts w:ascii="仿宋" w:hAnsi="仿宋" w:eastAsia="仿宋"/>
          <w:sz w:val="32"/>
          <w:szCs w:val="32"/>
          <w:highlight w:val="none"/>
        </w:rPr>
        <w:t>　</w:t>
      </w:r>
      <w:r>
        <w:rPr>
          <w:rFonts w:hint="eastAsia" w:ascii="仿宋_GB2312" w:hAnsi="仿宋_GB2312" w:eastAsia="仿宋_GB2312" w:cs="仿宋_GB2312"/>
          <w:kern w:val="0"/>
          <w:sz w:val="32"/>
          <w:szCs w:val="32"/>
          <w:highlight w:val="none"/>
        </w:rPr>
        <w:t>会议费开支范围包括会议住宿费、伙食费、会议场地租金、交通费、文件印刷费、医药费等。</w:t>
      </w:r>
    </w:p>
    <w:p>
      <w:pPr>
        <w:adjustRightInd w:val="0"/>
        <w:snapToGrid w:val="0"/>
        <w:spacing w:line="58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交通费是指用于会议代表接送站，以及会议统一组织的代表考察、调研等发生的交通支出费用。</w:t>
      </w:r>
    </w:p>
    <w:p>
      <w:pPr>
        <w:adjustRightInd w:val="0"/>
        <w:snapToGrid w:val="0"/>
        <w:spacing w:line="58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会议代表参加会议发生的城市间交通费，按照差旅费管理办法的规定回单位报销。</w:t>
      </w:r>
    </w:p>
    <w:p>
      <w:pPr>
        <w:adjustRightInd w:val="0"/>
        <w:snapToGrid w:val="0"/>
        <w:spacing w:line="580" w:lineRule="exact"/>
        <w:ind w:firstLine="640" w:firstLineChars="20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邀请</w:t>
      </w:r>
      <w:r>
        <w:rPr>
          <w:rFonts w:hint="eastAsia" w:ascii="仿宋_GB2312" w:hAnsi="仿宋_GB2312" w:eastAsia="仿宋_GB2312" w:cs="仿宋_GB2312"/>
          <w:kern w:val="0"/>
          <w:sz w:val="32"/>
          <w:szCs w:val="32"/>
          <w:highlight w:val="none"/>
          <w:lang w:val="en-US" w:eastAsia="zh-CN"/>
        </w:rPr>
        <w:t>国内外</w:t>
      </w:r>
      <w:r>
        <w:rPr>
          <w:rFonts w:hint="eastAsia" w:ascii="仿宋_GB2312" w:hAnsi="仿宋_GB2312" w:eastAsia="仿宋_GB2312" w:cs="仿宋_GB2312"/>
          <w:kern w:val="0"/>
          <w:sz w:val="32"/>
          <w:szCs w:val="32"/>
          <w:highlight w:val="none"/>
        </w:rPr>
        <w:t>专家、学者和</w:t>
      </w:r>
      <w:r>
        <w:rPr>
          <w:rFonts w:hint="eastAsia" w:ascii="仿宋_GB2312" w:hAnsi="仿宋_GB2312" w:eastAsia="仿宋_GB2312" w:cs="仿宋_GB2312"/>
          <w:kern w:val="0"/>
          <w:sz w:val="32"/>
          <w:szCs w:val="32"/>
          <w:highlight w:val="none"/>
          <w:lang w:val="en-US" w:eastAsia="zh-CN"/>
        </w:rPr>
        <w:t>有关人员</w:t>
      </w:r>
      <w:r>
        <w:rPr>
          <w:rFonts w:hint="eastAsia" w:ascii="仿宋_GB2312" w:hAnsi="仿宋_GB2312" w:eastAsia="仿宋_GB2312" w:cs="仿宋_GB2312"/>
          <w:kern w:val="0"/>
          <w:sz w:val="32"/>
          <w:szCs w:val="32"/>
          <w:highlight w:val="none"/>
        </w:rPr>
        <w:t>参</w:t>
      </w:r>
      <w:r>
        <w:rPr>
          <w:rFonts w:hint="eastAsia" w:ascii="仿宋_GB2312" w:hAnsi="仿宋_GB2312" w:eastAsia="仿宋_GB2312" w:cs="仿宋_GB2312"/>
          <w:kern w:val="0"/>
          <w:sz w:val="32"/>
          <w:szCs w:val="32"/>
          <w:highlight w:val="none"/>
          <w:lang w:val="en-US" w:eastAsia="zh-CN"/>
        </w:rPr>
        <w:t>加会议，对确需负担的城市间交通费、国际旅费，可在</w:t>
      </w:r>
      <w:r>
        <w:rPr>
          <w:rFonts w:hint="eastAsia" w:ascii="仿宋_GB2312" w:hAnsi="仿宋_GB2312" w:eastAsia="仿宋_GB2312" w:cs="仿宋_GB2312"/>
          <w:kern w:val="0"/>
          <w:sz w:val="32"/>
          <w:szCs w:val="32"/>
          <w:highlight w:val="none"/>
        </w:rPr>
        <w:t>举办会议的项目或单位的</w:t>
      </w:r>
      <w:r>
        <w:rPr>
          <w:rFonts w:hint="eastAsia" w:ascii="仿宋_GB2312" w:hAnsi="仿宋_GB2312" w:eastAsia="仿宋_GB2312" w:cs="仿宋_GB2312"/>
          <w:kern w:val="0"/>
          <w:sz w:val="32"/>
          <w:szCs w:val="32"/>
          <w:highlight w:val="none"/>
          <w:lang w:val="en-US" w:eastAsia="zh-CN"/>
        </w:rPr>
        <w:t>会议费等费用中报销。</w:t>
      </w:r>
    </w:p>
    <w:p>
      <w:pPr>
        <w:adjustRightInd w:val="0"/>
        <w:snapToGrid w:val="0"/>
        <w:spacing w:line="580" w:lineRule="exact"/>
        <w:ind w:firstLine="640" w:firstLineChars="200"/>
        <w:rPr>
          <w:rFonts w:hint="eastAsia" w:ascii="仿宋_GB2312" w:hAnsi="仿宋_GB2312" w:eastAsia="仿宋_GB2312" w:cs="仿宋_GB2312"/>
          <w:kern w:val="0"/>
          <w:sz w:val="32"/>
          <w:szCs w:val="32"/>
          <w:highlight w:val="none"/>
        </w:rPr>
      </w:pPr>
      <w:r>
        <w:rPr>
          <w:rFonts w:ascii="黑体" w:hAnsi="黑体" w:eastAsia="黑体"/>
          <w:sz w:val="32"/>
          <w:szCs w:val="32"/>
          <w:highlight w:val="none"/>
        </w:rPr>
        <w:t>第十条</w:t>
      </w:r>
      <w:r>
        <w:rPr>
          <w:rFonts w:ascii="仿宋" w:hAnsi="仿宋" w:eastAsia="仿宋"/>
          <w:sz w:val="32"/>
          <w:szCs w:val="32"/>
          <w:highlight w:val="none"/>
        </w:rPr>
        <w:t>　</w:t>
      </w:r>
      <w:r>
        <w:rPr>
          <w:rFonts w:hint="eastAsia" w:ascii="仿宋_GB2312" w:hAnsi="仿宋_GB2312" w:eastAsia="仿宋_GB2312" w:cs="仿宋_GB2312"/>
          <w:kern w:val="0"/>
          <w:sz w:val="32"/>
          <w:szCs w:val="32"/>
          <w:highlight w:val="none"/>
        </w:rPr>
        <w:t>会议费开支实行综合定额控制，各项费用之间可以调剂使用。会议费综合定额标准如下：</w:t>
      </w:r>
    </w:p>
    <w:p>
      <w:pPr>
        <w:adjustRightInd w:val="0"/>
        <w:snapToGrid w:val="0"/>
        <w:spacing w:before="156" w:beforeLines="50" w:after="0" w:afterLines="0" w:line="560" w:lineRule="exact"/>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 xml:space="preserve">         </w:t>
      </w:r>
      <w:r>
        <w:rPr>
          <w:rFonts w:ascii="仿宋" w:hAnsi="仿宋" w:eastAsia="仿宋"/>
          <w:sz w:val="28"/>
          <w:szCs w:val="28"/>
          <w:highlight w:val="none"/>
        </w:rPr>
        <w:t>金额单位：元/人·天</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35"/>
        <w:gridCol w:w="1470"/>
        <w:gridCol w:w="1575"/>
        <w:gridCol w:w="1680"/>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2835" w:type="dxa"/>
            <w:noWrap w:val="0"/>
            <w:vAlign w:val="center"/>
          </w:tcPr>
          <w:p>
            <w:pPr>
              <w:snapToGrid w:val="0"/>
              <w:spacing w:line="400" w:lineRule="exact"/>
              <w:jc w:val="center"/>
              <w:rPr>
                <w:rFonts w:ascii="仿宋" w:hAnsi="仿宋" w:eastAsia="仿宋"/>
                <w:sz w:val="28"/>
                <w:szCs w:val="28"/>
                <w:highlight w:val="none"/>
              </w:rPr>
            </w:pPr>
            <w:r>
              <w:rPr>
                <w:rFonts w:ascii="仿宋" w:hAnsi="仿宋" w:eastAsia="仿宋"/>
                <w:sz w:val="28"/>
                <w:szCs w:val="28"/>
                <w:highlight w:val="none"/>
              </w:rPr>
              <w:t>会议类别</w:t>
            </w:r>
          </w:p>
        </w:tc>
        <w:tc>
          <w:tcPr>
            <w:tcW w:w="1470" w:type="dxa"/>
            <w:noWrap w:val="0"/>
            <w:vAlign w:val="center"/>
          </w:tcPr>
          <w:p>
            <w:pPr>
              <w:snapToGrid w:val="0"/>
              <w:spacing w:line="400" w:lineRule="exact"/>
              <w:jc w:val="center"/>
              <w:rPr>
                <w:rFonts w:ascii="仿宋" w:hAnsi="仿宋" w:eastAsia="仿宋"/>
                <w:sz w:val="28"/>
                <w:szCs w:val="28"/>
                <w:highlight w:val="none"/>
              </w:rPr>
            </w:pPr>
            <w:r>
              <w:rPr>
                <w:rFonts w:ascii="仿宋" w:hAnsi="仿宋" w:eastAsia="仿宋"/>
                <w:sz w:val="28"/>
                <w:szCs w:val="28"/>
                <w:highlight w:val="none"/>
              </w:rPr>
              <w:t>住宿费</w:t>
            </w:r>
          </w:p>
        </w:tc>
        <w:tc>
          <w:tcPr>
            <w:tcW w:w="1575" w:type="dxa"/>
            <w:noWrap w:val="0"/>
            <w:vAlign w:val="center"/>
          </w:tcPr>
          <w:p>
            <w:pPr>
              <w:snapToGrid w:val="0"/>
              <w:spacing w:line="400" w:lineRule="exact"/>
              <w:jc w:val="center"/>
              <w:rPr>
                <w:rFonts w:ascii="仿宋" w:hAnsi="仿宋" w:eastAsia="仿宋"/>
                <w:sz w:val="28"/>
                <w:szCs w:val="28"/>
                <w:highlight w:val="none"/>
              </w:rPr>
            </w:pPr>
            <w:r>
              <w:rPr>
                <w:rFonts w:ascii="仿宋" w:hAnsi="仿宋" w:eastAsia="仿宋"/>
                <w:sz w:val="28"/>
                <w:szCs w:val="28"/>
                <w:highlight w:val="none"/>
              </w:rPr>
              <w:t>伙食费</w:t>
            </w:r>
          </w:p>
        </w:tc>
        <w:tc>
          <w:tcPr>
            <w:tcW w:w="1680" w:type="dxa"/>
            <w:noWrap w:val="0"/>
            <w:vAlign w:val="center"/>
          </w:tcPr>
          <w:p>
            <w:pPr>
              <w:snapToGrid w:val="0"/>
              <w:spacing w:line="400" w:lineRule="exact"/>
              <w:jc w:val="center"/>
              <w:rPr>
                <w:rFonts w:ascii="仿宋" w:hAnsi="仿宋" w:eastAsia="仿宋"/>
                <w:sz w:val="28"/>
                <w:szCs w:val="28"/>
                <w:highlight w:val="none"/>
              </w:rPr>
            </w:pPr>
            <w:r>
              <w:rPr>
                <w:rFonts w:ascii="仿宋" w:hAnsi="仿宋" w:eastAsia="仿宋"/>
                <w:sz w:val="28"/>
                <w:szCs w:val="28"/>
                <w:highlight w:val="none"/>
              </w:rPr>
              <w:t>其他费用</w:t>
            </w:r>
          </w:p>
        </w:tc>
        <w:tc>
          <w:tcPr>
            <w:tcW w:w="1353" w:type="dxa"/>
            <w:noWrap w:val="0"/>
            <w:vAlign w:val="center"/>
          </w:tcPr>
          <w:p>
            <w:pPr>
              <w:snapToGrid w:val="0"/>
              <w:spacing w:line="400" w:lineRule="exact"/>
              <w:jc w:val="center"/>
              <w:rPr>
                <w:rFonts w:ascii="仿宋" w:hAnsi="仿宋" w:eastAsia="仿宋"/>
                <w:sz w:val="28"/>
                <w:szCs w:val="28"/>
                <w:highlight w:val="none"/>
              </w:rPr>
            </w:pPr>
            <w:r>
              <w:rPr>
                <w:rFonts w:ascii="仿宋" w:hAnsi="仿宋" w:eastAsia="仿宋"/>
                <w:sz w:val="28"/>
                <w:szCs w:val="28"/>
                <w:highlight w:val="none"/>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2835" w:type="dxa"/>
            <w:noWrap w:val="0"/>
            <w:vAlign w:val="center"/>
          </w:tcPr>
          <w:p>
            <w:pPr>
              <w:snapToGrid w:val="0"/>
              <w:spacing w:line="400" w:lineRule="exact"/>
              <w:jc w:val="center"/>
              <w:rPr>
                <w:rFonts w:ascii="仿宋" w:hAnsi="仿宋" w:eastAsia="仿宋"/>
                <w:sz w:val="28"/>
                <w:szCs w:val="28"/>
                <w:highlight w:val="none"/>
              </w:rPr>
            </w:pPr>
            <w:r>
              <w:rPr>
                <w:rFonts w:ascii="仿宋" w:hAnsi="仿宋" w:eastAsia="仿宋"/>
                <w:sz w:val="28"/>
                <w:szCs w:val="28"/>
                <w:highlight w:val="none"/>
              </w:rPr>
              <w:t>国际</w:t>
            </w:r>
            <w:r>
              <w:rPr>
                <w:rFonts w:hint="eastAsia" w:ascii="仿宋" w:hAnsi="仿宋" w:eastAsia="仿宋"/>
                <w:sz w:val="28"/>
                <w:szCs w:val="28"/>
                <w:highlight w:val="none"/>
              </w:rPr>
              <w:t>或港澳台</w:t>
            </w:r>
            <w:r>
              <w:rPr>
                <w:rFonts w:ascii="仿宋" w:hAnsi="仿宋" w:eastAsia="仿宋"/>
                <w:sz w:val="28"/>
                <w:szCs w:val="28"/>
                <w:highlight w:val="none"/>
              </w:rPr>
              <w:t>会议</w:t>
            </w:r>
          </w:p>
        </w:tc>
        <w:tc>
          <w:tcPr>
            <w:tcW w:w="1470" w:type="dxa"/>
            <w:noWrap w:val="0"/>
            <w:vAlign w:val="center"/>
          </w:tcPr>
          <w:p>
            <w:pPr>
              <w:snapToGrid w:val="0"/>
              <w:spacing w:line="400" w:lineRule="exact"/>
              <w:jc w:val="center"/>
              <w:rPr>
                <w:rFonts w:ascii="仿宋" w:hAnsi="仿宋" w:eastAsia="仿宋"/>
                <w:sz w:val="28"/>
                <w:szCs w:val="28"/>
                <w:highlight w:val="none"/>
              </w:rPr>
            </w:pPr>
            <w:r>
              <w:rPr>
                <w:rFonts w:hint="eastAsia" w:ascii="仿宋" w:hAnsi="仿宋" w:eastAsia="仿宋"/>
                <w:sz w:val="28"/>
                <w:szCs w:val="28"/>
                <w:highlight w:val="none"/>
              </w:rPr>
              <w:t>48</w:t>
            </w:r>
            <w:r>
              <w:rPr>
                <w:rFonts w:ascii="仿宋" w:hAnsi="仿宋" w:eastAsia="仿宋"/>
                <w:sz w:val="28"/>
                <w:szCs w:val="28"/>
                <w:highlight w:val="none"/>
              </w:rPr>
              <w:t>0</w:t>
            </w:r>
          </w:p>
        </w:tc>
        <w:tc>
          <w:tcPr>
            <w:tcW w:w="1575" w:type="dxa"/>
            <w:noWrap w:val="0"/>
            <w:vAlign w:val="center"/>
          </w:tcPr>
          <w:p>
            <w:pPr>
              <w:snapToGrid w:val="0"/>
              <w:spacing w:line="400" w:lineRule="exact"/>
              <w:jc w:val="center"/>
              <w:rPr>
                <w:rFonts w:ascii="仿宋" w:hAnsi="仿宋" w:eastAsia="仿宋"/>
                <w:sz w:val="28"/>
                <w:szCs w:val="28"/>
                <w:highlight w:val="none"/>
              </w:rPr>
            </w:pPr>
            <w:r>
              <w:rPr>
                <w:rFonts w:ascii="仿宋" w:hAnsi="仿宋" w:eastAsia="仿宋"/>
                <w:sz w:val="28"/>
                <w:szCs w:val="28"/>
                <w:highlight w:val="none"/>
              </w:rPr>
              <w:t>300</w:t>
            </w:r>
          </w:p>
        </w:tc>
        <w:tc>
          <w:tcPr>
            <w:tcW w:w="1680" w:type="dxa"/>
            <w:noWrap w:val="0"/>
            <w:vAlign w:val="center"/>
          </w:tcPr>
          <w:p>
            <w:pPr>
              <w:snapToGrid w:val="0"/>
              <w:spacing w:line="400" w:lineRule="exact"/>
              <w:jc w:val="center"/>
              <w:rPr>
                <w:rFonts w:ascii="仿宋" w:hAnsi="仿宋" w:eastAsia="仿宋"/>
                <w:sz w:val="28"/>
                <w:szCs w:val="28"/>
                <w:highlight w:val="none"/>
              </w:rPr>
            </w:pPr>
            <w:r>
              <w:rPr>
                <w:rFonts w:hint="eastAsia" w:ascii="仿宋" w:hAnsi="仿宋" w:eastAsia="仿宋"/>
                <w:sz w:val="28"/>
                <w:szCs w:val="28"/>
                <w:highlight w:val="none"/>
              </w:rPr>
              <w:t>220</w:t>
            </w:r>
          </w:p>
        </w:tc>
        <w:tc>
          <w:tcPr>
            <w:tcW w:w="1353" w:type="dxa"/>
            <w:noWrap w:val="0"/>
            <w:vAlign w:val="center"/>
          </w:tcPr>
          <w:p>
            <w:pPr>
              <w:snapToGrid w:val="0"/>
              <w:spacing w:line="400" w:lineRule="exact"/>
              <w:jc w:val="center"/>
              <w:rPr>
                <w:rFonts w:ascii="仿宋" w:hAnsi="仿宋" w:eastAsia="仿宋"/>
                <w:sz w:val="28"/>
                <w:szCs w:val="28"/>
                <w:highlight w:val="none"/>
              </w:rPr>
            </w:pPr>
            <w:r>
              <w:rPr>
                <w:rFonts w:ascii="仿宋" w:hAnsi="仿宋" w:eastAsia="仿宋"/>
                <w:sz w:val="28"/>
                <w:szCs w:val="28"/>
                <w:highlight w:val="none"/>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2835" w:type="dxa"/>
            <w:noWrap w:val="0"/>
            <w:vAlign w:val="center"/>
          </w:tcPr>
          <w:p>
            <w:pPr>
              <w:snapToGrid w:val="0"/>
              <w:spacing w:line="400" w:lineRule="exact"/>
              <w:jc w:val="center"/>
              <w:rPr>
                <w:rFonts w:ascii="仿宋" w:hAnsi="仿宋" w:eastAsia="仿宋"/>
                <w:sz w:val="28"/>
                <w:szCs w:val="28"/>
                <w:highlight w:val="none"/>
              </w:rPr>
            </w:pPr>
            <w:r>
              <w:rPr>
                <w:rFonts w:ascii="仿宋" w:hAnsi="仿宋" w:eastAsia="仿宋"/>
                <w:sz w:val="28"/>
                <w:szCs w:val="28"/>
                <w:highlight w:val="none"/>
              </w:rPr>
              <w:t>全国会议</w:t>
            </w:r>
          </w:p>
        </w:tc>
        <w:tc>
          <w:tcPr>
            <w:tcW w:w="1470" w:type="dxa"/>
            <w:noWrap w:val="0"/>
            <w:vAlign w:val="center"/>
          </w:tcPr>
          <w:p>
            <w:pPr>
              <w:snapToGrid w:val="0"/>
              <w:spacing w:line="400" w:lineRule="exact"/>
              <w:jc w:val="center"/>
              <w:rPr>
                <w:rFonts w:ascii="仿宋" w:hAnsi="仿宋" w:eastAsia="仿宋"/>
                <w:sz w:val="28"/>
                <w:szCs w:val="28"/>
                <w:highlight w:val="none"/>
              </w:rPr>
            </w:pPr>
            <w:r>
              <w:rPr>
                <w:rFonts w:ascii="仿宋" w:hAnsi="仿宋" w:eastAsia="仿宋"/>
                <w:sz w:val="28"/>
                <w:szCs w:val="28"/>
                <w:highlight w:val="none"/>
              </w:rPr>
              <w:t>380</w:t>
            </w:r>
          </w:p>
        </w:tc>
        <w:tc>
          <w:tcPr>
            <w:tcW w:w="1575" w:type="dxa"/>
            <w:noWrap w:val="0"/>
            <w:vAlign w:val="center"/>
          </w:tcPr>
          <w:p>
            <w:pPr>
              <w:snapToGrid w:val="0"/>
              <w:spacing w:line="400" w:lineRule="exact"/>
              <w:jc w:val="center"/>
              <w:rPr>
                <w:rFonts w:ascii="仿宋" w:hAnsi="仿宋" w:eastAsia="仿宋"/>
                <w:sz w:val="28"/>
                <w:szCs w:val="28"/>
                <w:highlight w:val="none"/>
              </w:rPr>
            </w:pPr>
            <w:r>
              <w:rPr>
                <w:rFonts w:ascii="仿宋" w:hAnsi="仿宋" w:eastAsia="仿宋"/>
                <w:sz w:val="28"/>
                <w:szCs w:val="28"/>
                <w:highlight w:val="none"/>
              </w:rPr>
              <w:t>140</w:t>
            </w:r>
          </w:p>
        </w:tc>
        <w:tc>
          <w:tcPr>
            <w:tcW w:w="1680" w:type="dxa"/>
            <w:noWrap w:val="0"/>
            <w:vAlign w:val="center"/>
          </w:tcPr>
          <w:p>
            <w:pPr>
              <w:snapToGrid w:val="0"/>
              <w:spacing w:line="400" w:lineRule="exact"/>
              <w:jc w:val="center"/>
              <w:rPr>
                <w:rFonts w:ascii="仿宋" w:hAnsi="仿宋" w:eastAsia="仿宋"/>
                <w:sz w:val="28"/>
                <w:szCs w:val="28"/>
                <w:highlight w:val="none"/>
              </w:rPr>
            </w:pPr>
            <w:r>
              <w:rPr>
                <w:rFonts w:ascii="仿宋" w:hAnsi="仿宋" w:eastAsia="仿宋"/>
                <w:sz w:val="28"/>
                <w:szCs w:val="28"/>
                <w:highlight w:val="none"/>
              </w:rPr>
              <w:t>80</w:t>
            </w:r>
          </w:p>
        </w:tc>
        <w:tc>
          <w:tcPr>
            <w:tcW w:w="1353" w:type="dxa"/>
            <w:noWrap w:val="0"/>
            <w:vAlign w:val="center"/>
          </w:tcPr>
          <w:p>
            <w:pPr>
              <w:snapToGrid w:val="0"/>
              <w:spacing w:line="400" w:lineRule="exact"/>
              <w:jc w:val="center"/>
              <w:rPr>
                <w:rFonts w:ascii="仿宋" w:hAnsi="仿宋" w:eastAsia="仿宋"/>
                <w:sz w:val="28"/>
                <w:szCs w:val="28"/>
                <w:highlight w:val="none"/>
              </w:rPr>
            </w:pPr>
            <w:r>
              <w:rPr>
                <w:rFonts w:ascii="仿宋" w:hAnsi="仿宋" w:eastAsia="仿宋"/>
                <w:sz w:val="28"/>
                <w:szCs w:val="28"/>
                <w:highlight w:val="none"/>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jc w:val="center"/>
        </w:trPr>
        <w:tc>
          <w:tcPr>
            <w:tcW w:w="2835" w:type="dxa"/>
            <w:noWrap w:val="0"/>
            <w:vAlign w:val="center"/>
          </w:tcPr>
          <w:p>
            <w:pPr>
              <w:snapToGrid w:val="0"/>
              <w:spacing w:line="400" w:lineRule="exact"/>
              <w:jc w:val="center"/>
              <w:rPr>
                <w:rFonts w:hint="eastAsia" w:ascii="仿宋" w:hAnsi="仿宋" w:eastAsia="仿宋"/>
                <w:sz w:val="28"/>
                <w:szCs w:val="28"/>
                <w:highlight w:val="none"/>
              </w:rPr>
            </w:pPr>
            <w:r>
              <w:rPr>
                <w:rFonts w:ascii="仿宋" w:hAnsi="仿宋" w:eastAsia="仿宋"/>
                <w:sz w:val="28"/>
                <w:szCs w:val="28"/>
                <w:highlight w:val="none"/>
              </w:rPr>
              <w:t>全区会议</w:t>
            </w:r>
          </w:p>
          <w:p>
            <w:pPr>
              <w:snapToGrid w:val="0"/>
              <w:spacing w:line="400" w:lineRule="exact"/>
              <w:jc w:val="center"/>
              <w:rPr>
                <w:rFonts w:ascii="仿宋" w:hAnsi="仿宋" w:eastAsia="仿宋"/>
                <w:sz w:val="28"/>
                <w:szCs w:val="28"/>
                <w:highlight w:val="none"/>
              </w:rPr>
            </w:pPr>
            <w:r>
              <w:rPr>
                <w:rFonts w:ascii="仿宋" w:hAnsi="仿宋" w:eastAsia="仿宋"/>
                <w:sz w:val="28"/>
                <w:szCs w:val="28"/>
                <w:highlight w:val="none"/>
              </w:rPr>
              <w:t>或区外会议</w:t>
            </w:r>
          </w:p>
        </w:tc>
        <w:tc>
          <w:tcPr>
            <w:tcW w:w="1470" w:type="dxa"/>
            <w:noWrap w:val="0"/>
            <w:vAlign w:val="center"/>
          </w:tcPr>
          <w:p>
            <w:pPr>
              <w:snapToGrid w:val="0"/>
              <w:spacing w:line="400" w:lineRule="exact"/>
              <w:jc w:val="center"/>
              <w:rPr>
                <w:rFonts w:ascii="仿宋" w:hAnsi="仿宋" w:eastAsia="仿宋"/>
                <w:sz w:val="28"/>
                <w:szCs w:val="28"/>
                <w:highlight w:val="none"/>
              </w:rPr>
            </w:pPr>
            <w:r>
              <w:rPr>
                <w:rFonts w:ascii="仿宋" w:hAnsi="仿宋" w:eastAsia="仿宋"/>
                <w:sz w:val="28"/>
                <w:szCs w:val="28"/>
                <w:highlight w:val="none"/>
              </w:rPr>
              <w:t>3</w:t>
            </w:r>
            <w:r>
              <w:rPr>
                <w:rFonts w:hint="eastAsia" w:ascii="仿宋" w:hAnsi="仿宋" w:eastAsia="仿宋"/>
                <w:sz w:val="28"/>
                <w:szCs w:val="28"/>
                <w:highlight w:val="none"/>
              </w:rPr>
              <w:t>2</w:t>
            </w:r>
            <w:r>
              <w:rPr>
                <w:rFonts w:ascii="仿宋" w:hAnsi="仿宋" w:eastAsia="仿宋"/>
                <w:sz w:val="28"/>
                <w:szCs w:val="28"/>
                <w:highlight w:val="none"/>
              </w:rPr>
              <w:t>0</w:t>
            </w:r>
          </w:p>
        </w:tc>
        <w:tc>
          <w:tcPr>
            <w:tcW w:w="1575" w:type="dxa"/>
            <w:noWrap w:val="0"/>
            <w:vAlign w:val="center"/>
          </w:tcPr>
          <w:p>
            <w:pPr>
              <w:snapToGrid w:val="0"/>
              <w:spacing w:line="400" w:lineRule="exact"/>
              <w:jc w:val="center"/>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2</w:t>
            </w:r>
            <w:r>
              <w:rPr>
                <w:rFonts w:ascii="仿宋" w:hAnsi="仿宋" w:eastAsia="仿宋"/>
                <w:sz w:val="28"/>
                <w:szCs w:val="28"/>
                <w:highlight w:val="none"/>
              </w:rPr>
              <w:t>0</w:t>
            </w:r>
          </w:p>
        </w:tc>
        <w:tc>
          <w:tcPr>
            <w:tcW w:w="1680" w:type="dxa"/>
            <w:noWrap w:val="0"/>
            <w:vAlign w:val="center"/>
          </w:tcPr>
          <w:p>
            <w:pPr>
              <w:snapToGrid w:val="0"/>
              <w:spacing w:line="400" w:lineRule="exact"/>
              <w:jc w:val="center"/>
              <w:rPr>
                <w:rFonts w:ascii="仿宋" w:hAnsi="仿宋" w:eastAsia="仿宋"/>
                <w:sz w:val="28"/>
                <w:szCs w:val="28"/>
                <w:highlight w:val="none"/>
              </w:rPr>
            </w:pPr>
            <w:r>
              <w:rPr>
                <w:rFonts w:hint="eastAsia" w:ascii="仿宋" w:hAnsi="仿宋" w:eastAsia="仿宋"/>
                <w:sz w:val="28"/>
                <w:szCs w:val="28"/>
                <w:highlight w:val="none"/>
              </w:rPr>
              <w:t>80</w:t>
            </w:r>
          </w:p>
        </w:tc>
        <w:tc>
          <w:tcPr>
            <w:tcW w:w="1353" w:type="dxa"/>
            <w:noWrap w:val="0"/>
            <w:vAlign w:val="center"/>
          </w:tcPr>
          <w:p>
            <w:pPr>
              <w:snapToGrid w:val="0"/>
              <w:spacing w:line="400" w:lineRule="exact"/>
              <w:jc w:val="center"/>
              <w:rPr>
                <w:rFonts w:ascii="仿宋" w:hAnsi="仿宋" w:eastAsia="仿宋"/>
                <w:sz w:val="28"/>
                <w:szCs w:val="28"/>
                <w:highlight w:val="none"/>
              </w:rPr>
            </w:pPr>
            <w:r>
              <w:rPr>
                <w:rFonts w:ascii="仿宋" w:hAnsi="仿宋" w:eastAsia="仿宋"/>
                <w:sz w:val="28"/>
                <w:szCs w:val="28"/>
                <w:highlight w:val="none"/>
              </w:rPr>
              <w:t>5</w:t>
            </w:r>
            <w:r>
              <w:rPr>
                <w:rFonts w:hint="eastAsia" w:ascii="仿宋" w:hAnsi="仿宋" w:eastAsia="仿宋"/>
                <w:sz w:val="28"/>
                <w:szCs w:val="28"/>
                <w:highlight w:val="none"/>
              </w:rPr>
              <w:t>2</w:t>
            </w:r>
            <w:r>
              <w:rPr>
                <w:rFonts w:ascii="仿宋" w:hAnsi="仿宋" w:eastAsia="仿宋"/>
                <w:sz w:val="28"/>
                <w:szCs w:val="28"/>
                <w:highlight w:val="none"/>
              </w:rPr>
              <w:t>0</w:t>
            </w:r>
          </w:p>
        </w:tc>
      </w:tr>
    </w:tbl>
    <w:p>
      <w:pPr>
        <w:snapToGrid w:val="0"/>
        <w:spacing w:before="156" w:beforeLines="50" w:line="58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highlight w:val="none"/>
        </w:rPr>
        <w:t>综合定额标准是会议费开支的上限，各项费用之间可以调剂使用，各部门（项目）应在综合定额标准以内结算报销。</w:t>
      </w:r>
      <w:r>
        <w:rPr>
          <w:rFonts w:hint="eastAsia" w:ascii="仿宋_GB2312" w:hAnsi="仿宋_GB2312" w:eastAsia="仿宋_GB2312" w:cs="仿宋_GB2312"/>
          <w:color w:val="000000"/>
          <w:kern w:val="0"/>
          <w:sz w:val="32"/>
          <w:szCs w:val="32"/>
          <w:highlight w:val="none"/>
        </w:rPr>
        <w:t>有外籍知名专家或院士参加的会议，综合定额标准可提高20%。</w:t>
      </w:r>
    </w:p>
    <w:p>
      <w:pPr>
        <w:snapToGrid w:val="0"/>
        <w:spacing w:line="580" w:lineRule="exact"/>
        <w:ind w:firstLine="660"/>
        <w:rPr>
          <w:rFonts w:ascii="仿宋" w:hAnsi="仿宋" w:eastAsia="仿宋"/>
          <w:sz w:val="32"/>
          <w:szCs w:val="32"/>
          <w:highlight w:val="none"/>
        </w:rPr>
      </w:pPr>
      <w:r>
        <w:rPr>
          <w:rFonts w:hint="eastAsia" w:ascii="仿宋_GB2312" w:hAnsi="仿宋_GB2312" w:eastAsia="仿宋_GB2312" w:cs="仿宋_GB2312"/>
          <w:sz w:val="32"/>
          <w:szCs w:val="32"/>
          <w:highlight w:val="none"/>
        </w:rPr>
        <w:t>单位内部会议，原则上不安排食宿，确因会议时间较长，需要安排工作餐的，标准为每人每餐不超过40元。</w:t>
      </w:r>
    </w:p>
    <w:p>
      <w:pPr>
        <w:snapToGrid w:val="0"/>
        <w:spacing w:line="580" w:lineRule="exact"/>
        <w:ind w:firstLine="646"/>
        <w:rPr>
          <w:rFonts w:hint="eastAsia" w:ascii="仿宋_GB2312" w:hAnsi="仿宋_GB2312" w:eastAsia="仿宋_GB2312" w:cs="仿宋_GB2312"/>
          <w:color w:val="000000"/>
          <w:kern w:val="0"/>
          <w:sz w:val="32"/>
          <w:szCs w:val="32"/>
          <w:highlight w:val="none"/>
        </w:rPr>
      </w:pPr>
      <w:r>
        <w:rPr>
          <w:rFonts w:ascii="黑体" w:hAnsi="黑体" w:eastAsia="黑体"/>
          <w:sz w:val="32"/>
          <w:szCs w:val="32"/>
          <w:highlight w:val="none"/>
        </w:rPr>
        <w:t>第十一条</w:t>
      </w:r>
      <w:r>
        <w:rPr>
          <w:rFonts w:ascii="仿宋" w:hAnsi="仿宋" w:eastAsia="仿宋"/>
          <w:b/>
          <w:sz w:val="32"/>
          <w:szCs w:val="32"/>
          <w:highlight w:val="none"/>
        </w:rPr>
        <w:t xml:space="preserve"> </w:t>
      </w:r>
      <w:r>
        <w:rPr>
          <w:rFonts w:hint="eastAsia" w:ascii="仿宋" w:hAnsi="仿宋" w:eastAsia="仿宋"/>
          <w:b/>
          <w:sz w:val="32"/>
          <w:szCs w:val="32"/>
          <w:highlight w:val="none"/>
        </w:rPr>
        <w:t xml:space="preserve"> </w:t>
      </w:r>
      <w:r>
        <w:rPr>
          <w:rFonts w:hint="eastAsia" w:ascii="仿宋_GB2312" w:hAnsi="仿宋_GB2312" w:eastAsia="仿宋_GB2312" w:cs="仿宋_GB2312"/>
          <w:color w:val="000000"/>
          <w:kern w:val="0"/>
          <w:sz w:val="32"/>
          <w:szCs w:val="32"/>
          <w:highlight w:val="none"/>
        </w:rPr>
        <w:t>不安排住宿的会议，综合定额按照扣除住宿费后的定额标准执行，住宿费不能调剂使用；不安排就餐的会议，综合定额按照扣除伙食费后的定额标准执行，伙食费不能调剂使用。</w:t>
      </w:r>
    </w:p>
    <w:p>
      <w:pPr>
        <w:snapToGrid w:val="0"/>
        <w:spacing w:line="580" w:lineRule="exact"/>
        <w:ind w:firstLine="646"/>
        <w:rPr>
          <w:rFonts w:hint="eastAsia" w:ascii="仿宋_GB2312" w:hAnsi="仿宋_GB2312" w:eastAsia="仿宋_GB2312" w:cs="仿宋_GB2312"/>
          <w:color w:val="000000"/>
          <w:kern w:val="0"/>
          <w:sz w:val="32"/>
          <w:szCs w:val="32"/>
          <w:highlight w:val="none"/>
        </w:rPr>
      </w:pPr>
      <w:r>
        <w:rPr>
          <w:rFonts w:ascii="黑体" w:hAnsi="黑体" w:eastAsia="黑体"/>
          <w:sz w:val="32"/>
          <w:szCs w:val="32"/>
          <w:highlight w:val="none"/>
        </w:rPr>
        <w:t>第十二条</w:t>
      </w:r>
      <w:r>
        <w:rPr>
          <w:rFonts w:ascii="仿宋" w:hAnsi="仿宋" w:eastAsia="仿宋"/>
          <w:color w:val="000000"/>
          <w:kern w:val="0"/>
          <w:sz w:val="32"/>
          <w:szCs w:val="32"/>
          <w:highlight w:val="none"/>
        </w:rPr>
        <w:t>　</w:t>
      </w:r>
      <w:r>
        <w:rPr>
          <w:rFonts w:hint="eastAsia" w:ascii="仿宋_GB2312" w:hAnsi="仿宋_GB2312" w:eastAsia="仿宋_GB2312" w:cs="仿宋_GB2312"/>
          <w:color w:val="000000"/>
          <w:kern w:val="0"/>
          <w:sz w:val="32"/>
          <w:szCs w:val="32"/>
          <w:highlight w:val="none"/>
        </w:rPr>
        <w:t>下列费用纳入会议费预算，但不计入会议费综合控制定额，在会议预算或其他预算允许的经费中列支。</w:t>
      </w:r>
    </w:p>
    <w:p>
      <w:pPr>
        <w:widowControl w:val="0"/>
        <w:snapToGrid w:val="0"/>
        <w:spacing w:line="580" w:lineRule="exact"/>
        <w:ind w:firstLine="645"/>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会议特邀代表差旅费。因工作需要，特邀参会的国内外高级专家、学者和有关人员等的城市间交通费、住宿费、国际旅费，按单位差旅费管理办法予以报销。报销时须附承担该费用理由的说明（经费项目负责人签字确认）。</w:t>
      </w:r>
    </w:p>
    <w:p>
      <w:pPr>
        <w:widowControl w:val="0"/>
        <w:snapToGrid w:val="0"/>
        <w:spacing w:line="580" w:lineRule="exact"/>
        <w:ind w:firstLine="645"/>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（二）支付给专家的讲座报告费、专家咨询费等参照相关培训费管理办法中的相关标准执行。</w:t>
      </w:r>
    </w:p>
    <w:p>
      <w:pPr>
        <w:widowControl w:val="0"/>
        <w:snapToGrid w:val="0"/>
        <w:spacing w:line="580" w:lineRule="exact"/>
        <w:ind w:firstLine="645"/>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000000"/>
          <w:kern w:val="0"/>
          <w:sz w:val="32"/>
          <w:szCs w:val="32"/>
          <w:highlight w:val="none"/>
        </w:rPr>
        <w:t>（三）同声传译人员翻译费、同声传译设备租赁费、速记费。</w:t>
      </w:r>
    </w:p>
    <w:p>
      <w:pPr>
        <w:autoSpaceDE/>
        <w:autoSpaceDN/>
        <w:adjustRightInd/>
        <w:snapToGrid/>
        <w:spacing w:before="313" w:beforeLines="100" w:after="157" w:afterLines="50" w:line="580" w:lineRule="exact"/>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第四章  报销管理</w:t>
      </w:r>
    </w:p>
    <w:p>
      <w:pPr>
        <w:adjustRightInd w:val="0"/>
        <w:snapToGrid w:val="0"/>
        <w:spacing w:line="580" w:lineRule="exact"/>
        <w:ind w:firstLine="640" w:firstLineChars="200"/>
        <w:rPr>
          <w:rFonts w:ascii="仿宋" w:hAnsi="仿宋" w:eastAsia="仿宋"/>
          <w:sz w:val="32"/>
          <w:szCs w:val="32"/>
          <w:highlight w:val="none"/>
        </w:rPr>
      </w:pPr>
      <w:r>
        <w:rPr>
          <w:rFonts w:ascii="黑体" w:hAnsi="黑体" w:eastAsia="黑体"/>
          <w:sz w:val="32"/>
          <w:szCs w:val="32"/>
          <w:highlight w:val="none"/>
        </w:rPr>
        <w:t>第十</w:t>
      </w:r>
      <w:r>
        <w:rPr>
          <w:rFonts w:hint="eastAsia" w:ascii="黑体" w:hAnsi="黑体" w:eastAsia="黑体"/>
          <w:sz w:val="32"/>
          <w:szCs w:val="32"/>
          <w:highlight w:val="none"/>
        </w:rPr>
        <w:t>三</w:t>
      </w:r>
      <w:r>
        <w:rPr>
          <w:rFonts w:ascii="黑体" w:hAnsi="黑体" w:eastAsia="黑体"/>
          <w:sz w:val="32"/>
          <w:szCs w:val="32"/>
          <w:highlight w:val="none"/>
        </w:rPr>
        <w:t>条</w:t>
      </w:r>
      <w:r>
        <w:rPr>
          <w:rFonts w:ascii="仿宋" w:hAnsi="仿宋" w:eastAsia="仿宋"/>
          <w:sz w:val="32"/>
          <w:szCs w:val="32"/>
          <w:highlight w:val="none"/>
        </w:rPr>
        <w:t>　</w:t>
      </w:r>
      <w:r>
        <w:rPr>
          <w:rFonts w:hint="eastAsia" w:ascii="仿宋_GB2312" w:hAnsi="仿宋_GB2312" w:eastAsia="仿宋_GB2312" w:cs="仿宋_GB2312"/>
          <w:sz w:val="32"/>
          <w:szCs w:val="32"/>
          <w:highlight w:val="none"/>
        </w:rPr>
        <w:t>各部门在会议结束后应当及时办理报销手续。会议费报销时应当提供会议审批文件、会议通知及实际参会人员签到表、定点会议场所等会议服务单位提供的费用原始明细单据、电子结算单等凭证。财务部门要严格按规定审核会议费开支，对未列入年度会议计划，以及超范围、超标准开支的经费不予报销。</w:t>
      </w:r>
    </w:p>
    <w:p>
      <w:pPr>
        <w:adjustRightInd w:val="0"/>
        <w:snapToGrid w:val="0"/>
        <w:spacing w:line="580" w:lineRule="exact"/>
        <w:ind w:firstLine="640" w:firstLineChars="200"/>
        <w:rPr>
          <w:rFonts w:ascii="仿宋" w:hAnsi="仿宋" w:eastAsia="仿宋"/>
          <w:sz w:val="32"/>
          <w:szCs w:val="32"/>
          <w:highlight w:val="none"/>
        </w:rPr>
      </w:pPr>
      <w:r>
        <w:rPr>
          <w:rFonts w:ascii="黑体" w:hAnsi="黑体" w:eastAsia="黑体"/>
          <w:sz w:val="32"/>
          <w:szCs w:val="32"/>
          <w:highlight w:val="none"/>
        </w:rPr>
        <w:t>第十</w:t>
      </w:r>
      <w:r>
        <w:rPr>
          <w:rFonts w:hint="eastAsia" w:ascii="黑体" w:hAnsi="黑体" w:eastAsia="黑体"/>
          <w:sz w:val="32"/>
          <w:szCs w:val="32"/>
          <w:highlight w:val="none"/>
        </w:rPr>
        <w:t>四</w:t>
      </w:r>
      <w:r>
        <w:rPr>
          <w:rFonts w:ascii="黑体" w:hAnsi="黑体" w:eastAsia="黑体"/>
          <w:sz w:val="32"/>
          <w:szCs w:val="32"/>
          <w:highlight w:val="none"/>
        </w:rPr>
        <w:t>条</w:t>
      </w:r>
      <w:r>
        <w:rPr>
          <w:rFonts w:hint="eastAsia" w:ascii="仿宋" w:hAnsi="仿宋" w:eastAsia="仿宋"/>
          <w:sz w:val="32"/>
          <w:szCs w:val="32"/>
          <w:highlight w:val="none"/>
        </w:rPr>
        <w:t xml:space="preserve">  </w:t>
      </w:r>
      <w:r>
        <w:rPr>
          <w:rFonts w:hint="eastAsia" w:ascii="仿宋_GB2312" w:hAnsi="仿宋_GB2312" w:eastAsia="仿宋_GB2312" w:cs="仿宋_GB2312"/>
          <w:sz w:val="32"/>
          <w:szCs w:val="32"/>
          <w:highlight w:val="none"/>
        </w:rPr>
        <w:t>会议所需发生的所有费用，应遵循“收支两条线”的原则，由单位财务统一管理。较大规模会议可委托具有相应资质的企业提供会议服务，应签订合同并按合同据实结算，会议收支结算表作为会议支出报销凭据。</w:t>
      </w:r>
    </w:p>
    <w:p>
      <w:pPr>
        <w:adjustRightInd w:val="0"/>
        <w:snapToGrid w:val="0"/>
        <w:spacing w:line="580" w:lineRule="exact"/>
        <w:ind w:firstLine="640" w:firstLineChars="200"/>
        <w:rPr>
          <w:rFonts w:hint="eastAsia" w:ascii="仿宋_GB2312" w:hAnsi="仿宋_GB2312" w:eastAsia="仿宋_GB2312" w:cs="仿宋_GB2312"/>
          <w:sz w:val="32"/>
          <w:szCs w:val="32"/>
          <w:highlight w:val="none"/>
        </w:rPr>
      </w:pPr>
      <w:r>
        <w:rPr>
          <w:rFonts w:ascii="黑体" w:hAnsi="黑体" w:eastAsia="黑体"/>
          <w:sz w:val="32"/>
          <w:szCs w:val="32"/>
          <w:highlight w:val="none"/>
        </w:rPr>
        <w:t>第十</w:t>
      </w:r>
      <w:r>
        <w:rPr>
          <w:rFonts w:hint="eastAsia" w:ascii="黑体" w:hAnsi="黑体" w:eastAsia="黑体"/>
          <w:sz w:val="32"/>
          <w:szCs w:val="32"/>
          <w:highlight w:val="none"/>
        </w:rPr>
        <w:t>五</w:t>
      </w:r>
      <w:r>
        <w:rPr>
          <w:rFonts w:ascii="黑体" w:hAnsi="黑体" w:eastAsia="黑体"/>
          <w:sz w:val="32"/>
          <w:szCs w:val="32"/>
          <w:highlight w:val="none"/>
        </w:rPr>
        <w:t>条</w:t>
      </w:r>
      <w:r>
        <w:rPr>
          <w:rFonts w:ascii="仿宋" w:hAnsi="仿宋" w:eastAsia="仿宋"/>
          <w:sz w:val="32"/>
          <w:szCs w:val="32"/>
          <w:highlight w:val="none"/>
        </w:rPr>
        <w:t>　</w:t>
      </w:r>
      <w:r>
        <w:rPr>
          <w:rFonts w:hint="eastAsia" w:ascii="仿宋_GB2312" w:hAnsi="仿宋_GB2312" w:eastAsia="仿宋_GB2312" w:cs="仿宋_GB2312"/>
          <w:sz w:val="32"/>
          <w:szCs w:val="32"/>
          <w:highlight w:val="none"/>
        </w:rPr>
        <w:t>会议费支付应严格按照国库集中支付制度和公务卡管理制度的有关规定执行，以银行转账或公务卡方式结算，禁止以现金方式结算。</w:t>
      </w:r>
    </w:p>
    <w:p>
      <w:pPr>
        <w:autoSpaceDE/>
        <w:autoSpaceDN/>
        <w:adjustRightInd/>
        <w:snapToGrid/>
        <w:spacing w:before="313" w:beforeLines="100" w:after="157" w:afterLines="50" w:line="560" w:lineRule="exact"/>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第五章  监督管理</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ascii="黑体" w:hAnsi="黑体" w:eastAsia="黑体"/>
          <w:sz w:val="32"/>
          <w:szCs w:val="32"/>
          <w:highlight w:val="none"/>
        </w:rPr>
        <w:t>第十</w:t>
      </w:r>
      <w:r>
        <w:rPr>
          <w:rFonts w:hint="eastAsia" w:ascii="黑体" w:hAnsi="黑体" w:eastAsia="黑体"/>
          <w:sz w:val="32"/>
          <w:szCs w:val="32"/>
          <w:highlight w:val="none"/>
        </w:rPr>
        <w:t>六</w:t>
      </w:r>
      <w:r>
        <w:rPr>
          <w:rFonts w:ascii="黑体" w:hAnsi="黑体" w:eastAsia="黑体"/>
          <w:sz w:val="32"/>
          <w:szCs w:val="32"/>
          <w:highlight w:val="none"/>
        </w:rPr>
        <w:t>条</w:t>
      </w:r>
      <w:r>
        <w:rPr>
          <w:rFonts w:ascii="仿宋" w:hAnsi="仿宋" w:eastAsia="仿宋"/>
          <w:b/>
          <w:sz w:val="32"/>
          <w:szCs w:val="32"/>
          <w:highlight w:val="none"/>
        </w:rPr>
        <w:t xml:space="preserve"> </w:t>
      </w:r>
      <w:r>
        <w:rPr>
          <w:rFonts w:hint="eastAsia" w:ascii="仿宋" w:hAnsi="仿宋" w:eastAsia="仿宋"/>
          <w:b/>
          <w:sz w:val="32"/>
          <w:szCs w:val="32"/>
          <w:highlight w:val="none"/>
        </w:rPr>
        <w:t xml:space="preserve"> </w:t>
      </w:r>
      <w:r>
        <w:rPr>
          <w:rFonts w:hint="eastAsia" w:ascii="仿宋_GB2312" w:hAnsi="仿宋_GB2312" w:eastAsia="仿宋_GB2312" w:cs="仿宋_GB2312"/>
          <w:sz w:val="32"/>
          <w:szCs w:val="32"/>
          <w:highlight w:val="none"/>
        </w:rPr>
        <w:t>单位因行政管理需要组织召开的会议，费用由单位承担。执行标准参照自治区本级会议费管理办法。</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ascii="黑体" w:hAnsi="黑体" w:eastAsia="黑体"/>
          <w:sz w:val="32"/>
          <w:szCs w:val="32"/>
          <w:highlight w:val="none"/>
        </w:rPr>
        <w:t>第十七条</w:t>
      </w:r>
      <w:r>
        <w:rPr>
          <w:rFonts w:ascii="仿宋" w:hAnsi="仿宋" w:eastAsia="仿宋"/>
          <w:sz w:val="32"/>
          <w:szCs w:val="32"/>
          <w:highlight w:val="none"/>
        </w:rPr>
        <w:t xml:space="preserve">  </w:t>
      </w:r>
      <w:r>
        <w:rPr>
          <w:rFonts w:hint="eastAsia" w:ascii="仿宋_GB2312" w:hAnsi="仿宋_GB2312" w:eastAsia="仿宋_GB2312" w:cs="仿宋_GB2312"/>
          <w:sz w:val="32"/>
          <w:szCs w:val="32"/>
          <w:highlight w:val="none"/>
        </w:rPr>
        <w:t>参加外单位组织的会议，不列入本单位会议预算。不鼓励参加商业收费性质的会议。若确实工作需要必须参加的，提出申请报告，写明必须参加的理由，按有关规定办理出差审批手续后方能参加并从严控制参会人数。参加已明确收费标准的会议，经批准后，可以按会议收费标准报销；对会议要求食宿自理的，所发生的住宿费等按差旅费有关规定审核报销。会议期间不得领取市内交通费。 </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ascii="黑体" w:hAnsi="黑体" w:eastAsia="黑体"/>
          <w:sz w:val="32"/>
          <w:szCs w:val="32"/>
          <w:highlight w:val="none"/>
        </w:rPr>
        <w:t>第十八条</w:t>
      </w:r>
      <w:r>
        <w:rPr>
          <w:rFonts w:ascii="仿宋" w:hAnsi="仿宋" w:eastAsia="仿宋"/>
          <w:sz w:val="32"/>
          <w:szCs w:val="32"/>
          <w:highlight w:val="none"/>
        </w:rPr>
        <w:t>　</w:t>
      </w:r>
      <w:r>
        <w:rPr>
          <w:rFonts w:hint="eastAsia" w:ascii="仿宋_GB2312" w:hAnsi="仿宋_GB2312" w:eastAsia="仿宋_GB2312" w:cs="仿宋_GB2312"/>
          <w:sz w:val="32"/>
          <w:szCs w:val="32"/>
          <w:highlight w:val="none"/>
        </w:rPr>
        <w:t>严禁借会议名义组织会餐或安排宴请；严禁套取会议费设立“小金库”；严禁在会议费中列支公务接待费。</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严格执行会议用房标准，不得安排高档套房；会议用餐严格控制菜品种类、数量和份量，安排自助餐，严禁提供高档菜肴，不安排宴请，不上烟酒；会议会场一律不摆花草，不制作背景板，不提供水果。</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rPr>
        <w:t>十九</w:t>
      </w:r>
      <w:r>
        <w:rPr>
          <w:rFonts w:ascii="黑体" w:hAnsi="黑体" w:eastAsia="黑体"/>
          <w:sz w:val="32"/>
          <w:szCs w:val="32"/>
          <w:highlight w:val="none"/>
        </w:rPr>
        <w:t>条</w:t>
      </w:r>
      <w:r>
        <w:rPr>
          <w:rFonts w:ascii="仿宋" w:hAnsi="仿宋" w:eastAsia="仿宋"/>
          <w:sz w:val="32"/>
          <w:szCs w:val="32"/>
          <w:highlight w:val="none"/>
        </w:rPr>
        <w:t>　</w:t>
      </w:r>
      <w:r>
        <w:rPr>
          <w:rFonts w:hint="eastAsia" w:ascii="仿宋_GB2312" w:hAnsi="仿宋_GB2312" w:eastAsia="仿宋_GB2312" w:cs="仿宋_GB2312"/>
          <w:sz w:val="32"/>
          <w:szCs w:val="32"/>
          <w:highlight w:val="none"/>
        </w:rPr>
        <w:t>违反本办法规定，有下列行为之一的，依法依规追究会议举办部门和相关人员的责任：</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（一）计划外召开会议的；</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color w:val="000000"/>
          <w:kern w:val="0"/>
          <w:sz w:val="32"/>
          <w:szCs w:val="32"/>
          <w:highlight w:val="none"/>
        </w:rPr>
        <w:t>预存、套取会议费设立“小金库”的；</w:t>
      </w:r>
      <w:r>
        <w:rPr>
          <w:rFonts w:hint="eastAsia" w:ascii="仿宋_GB2312" w:hAnsi="仿宋_GB2312" w:eastAsia="仿宋_GB2312" w:cs="仿宋_GB2312"/>
          <w:sz w:val="32"/>
          <w:szCs w:val="32"/>
          <w:highlight w:val="none"/>
        </w:rPr>
        <w:t xml:space="preserve"> </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（三）虚报会议人数、天数等冒领骗取会议费的； </w:t>
      </w:r>
    </w:p>
    <w:p>
      <w:pPr>
        <w:adjustRightInd w:val="0"/>
        <w:snapToGrid w:val="0"/>
        <w:spacing w:line="560" w:lineRule="exact"/>
        <w:ind w:firstLine="624" w:firstLineChars="200"/>
        <w:rPr>
          <w:rFonts w:hint="eastAsia" w:ascii="仿宋_GB2312" w:hAnsi="仿宋_GB2312" w:eastAsia="仿宋_GB2312" w:cs="仿宋_GB2312"/>
          <w:spacing w:val="-4"/>
          <w:sz w:val="32"/>
          <w:szCs w:val="32"/>
          <w:highlight w:val="none"/>
        </w:rPr>
      </w:pPr>
      <w:r>
        <w:rPr>
          <w:rFonts w:hint="eastAsia" w:ascii="仿宋_GB2312" w:hAnsi="仿宋_GB2312" w:eastAsia="仿宋_GB2312" w:cs="仿宋_GB2312"/>
          <w:spacing w:val="-4"/>
          <w:sz w:val="32"/>
          <w:szCs w:val="32"/>
          <w:highlight w:val="none"/>
        </w:rPr>
        <w:t>（四）违规扩大会议费开支范围，擅自提高会议费开支标准的；</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（五）违规报销与会议无关费用的；</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（六）其他违反本办法行为的。</w:t>
      </w:r>
    </w:p>
    <w:p>
      <w:pPr>
        <w:adjustRightInd w:val="0"/>
        <w:snapToGrid w:val="0"/>
        <w:spacing w:line="560" w:lineRule="exact"/>
        <w:ind w:firstLine="640" w:firstLineChars="200"/>
        <w:rPr>
          <w:rFonts w:ascii="仿宋" w:hAnsi="仿宋" w:eastAsia="仿宋"/>
          <w:sz w:val="32"/>
          <w:szCs w:val="32"/>
          <w:highlight w:val="none"/>
        </w:rPr>
      </w:pPr>
      <w:r>
        <w:rPr>
          <w:rFonts w:hint="eastAsia" w:ascii="仿宋_GB2312" w:hAnsi="仿宋_GB2312" w:eastAsia="仿宋_GB2312" w:cs="仿宋_GB2312"/>
          <w:sz w:val="32"/>
          <w:szCs w:val="32"/>
          <w:highlight w:val="none"/>
        </w:rPr>
        <w:t>有前款所列行为之一的，由有关部门责令改正，追回资金，并经报批后予以通报。对直接负责的主管人员和相关负责人，报请单位按规定给予行政处分。涉嫌违法的，移交司法机关处理。</w:t>
      </w:r>
    </w:p>
    <w:p>
      <w:pPr>
        <w:adjustRightInd w:val="0"/>
        <w:snapToGrid w:val="0"/>
        <w:spacing w:line="560" w:lineRule="exact"/>
        <w:ind w:firstLine="640" w:firstLineChars="200"/>
        <w:rPr>
          <w:rFonts w:ascii="仿宋" w:hAnsi="仿宋" w:eastAsia="仿宋"/>
          <w:sz w:val="32"/>
          <w:szCs w:val="32"/>
          <w:highlight w:val="none"/>
        </w:rPr>
      </w:pPr>
      <w:r>
        <w:rPr>
          <w:rFonts w:ascii="黑体" w:hAnsi="黑体" w:eastAsia="黑体"/>
          <w:sz w:val="32"/>
          <w:szCs w:val="32"/>
          <w:highlight w:val="none"/>
        </w:rPr>
        <w:t>第二十条</w:t>
      </w:r>
      <w:r>
        <w:rPr>
          <w:rFonts w:ascii="仿宋" w:hAnsi="仿宋" w:eastAsia="仿宋"/>
          <w:sz w:val="32"/>
          <w:szCs w:val="32"/>
          <w:highlight w:val="none"/>
        </w:rPr>
        <w:t>　</w:t>
      </w:r>
      <w:r>
        <w:rPr>
          <w:rFonts w:hint="eastAsia" w:ascii="仿宋_GB2312" w:hAnsi="仿宋_GB2312" w:eastAsia="仿宋_GB2312" w:cs="仿宋_GB2312"/>
          <w:sz w:val="32"/>
          <w:szCs w:val="32"/>
          <w:highlight w:val="none"/>
        </w:rPr>
        <w:t>院属各单位会议费管理参照本办法执行。</w:t>
      </w:r>
    </w:p>
    <w:p>
      <w:pPr>
        <w:adjustRightInd w:val="0"/>
        <w:snapToGrid w:val="0"/>
        <w:spacing w:line="560" w:lineRule="exact"/>
        <w:ind w:firstLine="624" w:firstLineChars="200"/>
        <w:rPr>
          <w:rFonts w:hint="eastAsia" w:ascii="仿宋_GB2312" w:hAnsi="仿宋_GB2312" w:eastAsia="仿宋_GB2312" w:cs="仿宋_GB2312"/>
          <w:sz w:val="32"/>
          <w:szCs w:val="32"/>
          <w:highlight w:val="none"/>
        </w:rPr>
      </w:pPr>
      <w:r>
        <w:rPr>
          <w:rFonts w:ascii="黑体" w:hAnsi="黑体" w:eastAsia="黑体"/>
          <w:spacing w:val="-4"/>
          <w:sz w:val="32"/>
          <w:szCs w:val="32"/>
          <w:highlight w:val="none"/>
        </w:rPr>
        <w:t>第二十</w:t>
      </w:r>
      <w:r>
        <w:rPr>
          <w:rFonts w:hint="eastAsia" w:ascii="黑体" w:hAnsi="黑体" w:eastAsia="黑体"/>
          <w:spacing w:val="-4"/>
          <w:sz w:val="32"/>
          <w:szCs w:val="32"/>
          <w:highlight w:val="none"/>
        </w:rPr>
        <w:t>一</w:t>
      </w:r>
      <w:r>
        <w:rPr>
          <w:rFonts w:ascii="黑体" w:hAnsi="黑体" w:eastAsia="黑体"/>
          <w:spacing w:val="-4"/>
          <w:sz w:val="32"/>
          <w:szCs w:val="32"/>
          <w:highlight w:val="none"/>
        </w:rPr>
        <w:t>条</w:t>
      </w:r>
      <w:r>
        <w:rPr>
          <w:rFonts w:ascii="仿宋" w:hAnsi="仿宋" w:eastAsia="仿宋"/>
          <w:b/>
          <w:spacing w:val="-4"/>
          <w:sz w:val="32"/>
          <w:szCs w:val="32"/>
          <w:highlight w:val="none"/>
        </w:rPr>
        <w:t xml:space="preserve">  </w:t>
      </w:r>
      <w:r>
        <w:rPr>
          <w:rFonts w:hint="eastAsia" w:ascii="仿宋_GB2312" w:hAnsi="仿宋_GB2312" w:eastAsia="仿宋_GB2312" w:cs="仿宋_GB2312"/>
          <w:sz w:val="32"/>
          <w:szCs w:val="32"/>
          <w:highlight w:val="none"/>
        </w:rPr>
        <w:t>本办法自印发之日起实施，</w:t>
      </w:r>
      <w:r>
        <w:rPr>
          <w:rFonts w:hint="eastAsia" w:ascii="仿宋_GB2312" w:hAnsi="仿宋_GB2312" w:eastAsia="仿宋_GB2312" w:cs="仿宋_GB2312"/>
          <w:sz w:val="32"/>
          <w:szCs w:val="32"/>
          <w:highlight w:val="none"/>
          <w:lang w:val="en-US" w:eastAsia="zh-CN"/>
        </w:rPr>
        <w:t>2019</w:t>
      </w:r>
      <w:r>
        <w:rPr>
          <w:rFonts w:hint="eastAsia" w:ascii="仿宋_GB2312" w:hAnsi="仿宋_GB2312" w:eastAsia="仿宋_GB2312" w:cs="仿宋_GB2312"/>
          <w:sz w:val="32"/>
          <w:szCs w:val="32"/>
          <w:highlight w:val="none"/>
        </w:rPr>
        <w:t>年印发的《</w:t>
      </w:r>
      <w:r>
        <w:rPr>
          <w:rFonts w:hint="eastAsia" w:ascii="仿宋_GB2312" w:hAnsi="仿宋_GB2312" w:eastAsia="仿宋_GB2312" w:cs="仿宋_GB2312"/>
          <w:sz w:val="32"/>
          <w:szCs w:val="32"/>
          <w:highlight w:val="none"/>
          <w:lang w:val="en-US" w:eastAsia="zh-CN"/>
        </w:rPr>
        <w:t>关于印发会议费管理办法（试行）的通知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桂农科发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2号</w:t>
      </w:r>
      <w:r>
        <w:rPr>
          <w:rFonts w:hint="eastAsia" w:ascii="仿宋_GB2312" w:hAnsi="仿宋_GB2312" w:eastAsia="仿宋_GB2312" w:cs="仿宋_GB2312"/>
          <w:sz w:val="32"/>
          <w:szCs w:val="32"/>
          <w:highlight w:val="none"/>
        </w:rPr>
        <w:t>）同时废止。院属各单位可根据实际情况参照本办法制定本单位管理办法。</w:t>
      </w:r>
    </w:p>
    <w:p>
      <w:pPr>
        <w:spacing w:line="580" w:lineRule="exact"/>
        <w:ind w:firstLine="5280" w:firstLineChars="1650"/>
        <w:rPr>
          <w:rFonts w:hint="eastAsia" w:ascii="仿宋_GB2312" w:eastAsia="仿宋_GB2312"/>
          <w:sz w:val="32"/>
          <w:szCs w:val="32"/>
          <w:highlight w:val="none"/>
        </w:rPr>
      </w:pPr>
    </w:p>
    <w:p>
      <w:pPr>
        <w:spacing w:line="580" w:lineRule="exact"/>
        <w:ind w:firstLine="5280" w:firstLineChars="1650"/>
        <w:rPr>
          <w:rFonts w:hint="eastAsia" w:ascii="仿宋_GB2312" w:eastAsia="仿宋_GB2312"/>
          <w:sz w:val="32"/>
          <w:szCs w:val="32"/>
          <w:highlight w:val="none"/>
        </w:rPr>
      </w:pPr>
    </w:p>
    <w:p>
      <w:pPr>
        <w:spacing w:line="580" w:lineRule="exact"/>
        <w:ind w:firstLine="5280" w:firstLineChars="1650"/>
        <w:rPr>
          <w:rFonts w:hint="eastAsia" w:ascii="仿宋_GB2312" w:eastAsia="仿宋_GB2312"/>
          <w:sz w:val="32"/>
          <w:szCs w:val="32"/>
          <w:highlight w:val="none"/>
        </w:rPr>
      </w:pPr>
    </w:p>
    <w:p>
      <w:pPr>
        <w:spacing w:line="580" w:lineRule="exact"/>
        <w:ind w:firstLine="5280" w:firstLineChars="1650"/>
        <w:rPr>
          <w:rFonts w:hint="eastAsia" w:ascii="仿宋_GB2312" w:eastAsia="仿宋_GB2312"/>
          <w:sz w:val="32"/>
          <w:szCs w:val="32"/>
          <w:highlight w:val="none"/>
        </w:rPr>
      </w:pPr>
    </w:p>
    <w:p>
      <w:pPr>
        <w:spacing w:line="580" w:lineRule="exact"/>
        <w:ind w:firstLine="5280" w:firstLineChars="1650"/>
        <w:rPr>
          <w:rFonts w:hint="eastAsia" w:ascii="仿宋_GB2312" w:eastAsia="仿宋_GB2312"/>
          <w:sz w:val="32"/>
          <w:szCs w:val="32"/>
          <w:highlight w:val="none"/>
        </w:rPr>
      </w:pPr>
    </w:p>
    <w:p>
      <w:pPr>
        <w:spacing w:line="580" w:lineRule="exact"/>
        <w:ind w:firstLine="5280" w:firstLineChars="1650"/>
        <w:rPr>
          <w:rFonts w:hint="eastAsia" w:ascii="仿宋_GB2312" w:eastAsia="仿宋_GB2312"/>
          <w:sz w:val="32"/>
          <w:szCs w:val="32"/>
          <w:highlight w:val="none"/>
        </w:rPr>
      </w:pPr>
    </w:p>
    <w:p>
      <w:pPr>
        <w:spacing w:line="580" w:lineRule="exact"/>
        <w:ind w:firstLine="5280" w:firstLineChars="1650"/>
        <w:rPr>
          <w:rFonts w:hint="eastAsia" w:ascii="仿宋_GB2312" w:eastAsia="仿宋_GB2312"/>
          <w:sz w:val="32"/>
          <w:szCs w:val="32"/>
          <w:highlight w:val="none"/>
        </w:rPr>
      </w:pPr>
    </w:p>
    <mc:AlternateContent>
      <mc:Choice Requires="wpsCustomData">
        <wpsCustomData:docfieldEnd id="1"/>
      </mc:Choice>
    </mc:AlternateContent>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tbl>
      <w:tblPr>
        <w:tblStyle w:val="7"/>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7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5" w:hRule="atLeast"/>
          <w:jc w:val="center"/>
        </w:trPr>
        <w:tc>
          <w:tcPr>
            <w:tcW w:w="90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both"/>
              <w:textAlignment w:val="auto"/>
              <w:rPr>
                <w:rFonts w:hint="eastAsia" w:ascii="仿宋" w:hAnsi="仿宋" w:eastAsia="仿宋" w:cs="仿宋"/>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广西壮族自治区农业科学院办公室 </w:t>
            </w:r>
            <w:r>
              <w:rPr>
                <w:rFonts w:hint="default"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val="en-US" w:eastAsia="zh-CN"/>
              </w:rPr>
              <w:t xml:space="preserve">  </w:t>
            </w:r>
            <w:r>
              <w:rPr>
                <w:rFonts w:hint="default"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rPr>
              <w:t xml:space="preserve"> </w:t>
            </w:r>
            <mc:AlternateContent>
              <mc:Choice Requires="wpsCustomData">
                <wpsCustomData:docfieldStart id="2" docfieldname="印发日期" hidden="false" print="true" readonly="false" index="3"/>
              </mc:Choice>
            </mc:AlternateContent>
            <w:r>
              <w:rPr>
                <w:rFonts w:hint="eastAsia" w:ascii="仿宋_GB2312" w:hAnsi="仿宋_GB2312" w:eastAsia="仿宋_GB2312" w:cs="仿宋_GB2312"/>
                <w:sz w:val="28"/>
                <w:szCs w:val="28"/>
                <w:vertAlign w:val="baseline"/>
                <w:lang w:eastAsia="zh-CN"/>
              </w:rPr>
              <w:t>2022年9月</w:t>
            </w:r>
            <w:r>
              <w:rPr>
                <w:rFonts w:hint="eastAsia" w:ascii="仿宋_GB2312" w:hAnsi="仿宋_GB2312" w:eastAsia="仿宋_GB2312" w:cs="仿宋_GB2312"/>
                <w:sz w:val="28"/>
                <w:szCs w:val="28"/>
                <w:vertAlign w:val="baseline"/>
                <w:lang w:val="en-US" w:eastAsia="zh-CN"/>
              </w:rPr>
              <w:t>9</w:t>
            </w:r>
            <w:r>
              <w:rPr>
                <w:rFonts w:hint="eastAsia" w:ascii="仿宋_GB2312" w:hAnsi="仿宋_GB2312" w:eastAsia="仿宋_GB2312" w:cs="仿宋_GB2312"/>
                <w:sz w:val="28"/>
                <w:szCs w:val="28"/>
                <w:vertAlign w:val="baseline"/>
                <w:lang w:eastAsia="zh-CN"/>
              </w:rPr>
              <w:t>日</w:t>
            </w:r>
            <mc:AlternateContent>
              <mc:Choice Requires="wpsCustomData">
                <wpsCustomData:docfieldEnd id="2"/>
              </mc:Choice>
            </mc:AlternateContent>
            <w:r>
              <w:rPr>
                <w:rFonts w:hint="eastAsia" w:ascii="仿宋_GB2312" w:hAnsi="仿宋_GB2312" w:eastAsia="仿宋_GB2312" w:cs="仿宋_GB2312"/>
                <w:sz w:val="28"/>
                <w:szCs w:val="28"/>
                <w:vertAlign w:val="baseline"/>
                <w:lang w:val="en-US" w:eastAsia="zh-CN"/>
              </w:rPr>
              <w:t>印发</w:t>
            </w:r>
          </w:p>
        </w:tc>
      </w:tr>
    </w:tbl>
    <w:p>
      <w:pPr>
        <w:spacing w:line="100" w:lineRule="exact"/>
      </w:pPr>
    </w:p>
    <w:sectPr>
      <w:headerReference r:id="rId3" w:type="default"/>
      <w:footerReference r:id="rId4" w:type="default"/>
      <w:footerReference r:id="rId5" w:type="even"/>
      <w:pgSz w:w="11906" w:h="16838"/>
      <w:pgMar w:top="1701" w:right="1418" w:bottom="1417" w:left="1418" w:header="851" w:footer="1020"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仿宋">
    <w:altName w:val="方正仿宋_GBK"/>
    <w:panose1 w:val="02010609060101010101"/>
    <w:charset w:val="00"/>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hint="eastAsia"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710AE"/>
    <w:rsid w:val="37FC272D"/>
    <w:rsid w:val="38B92362"/>
    <w:rsid w:val="3BDB4F08"/>
    <w:rsid w:val="3DBEA653"/>
    <w:rsid w:val="4BF5E009"/>
    <w:rsid w:val="4FAFA442"/>
    <w:rsid w:val="5BFE88B5"/>
    <w:rsid w:val="67BF4461"/>
    <w:rsid w:val="6CFE3877"/>
    <w:rsid w:val="6D6EF9C4"/>
    <w:rsid w:val="77990F47"/>
    <w:rsid w:val="77AFB308"/>
    <w:rsid w:val="77D710AE"/>
    <w:rsid w:val="7C451F88"/>
    <w:rsid w:val="7CBD2535"/>
    <w:rsid w:val="7DEB1E03"/>
    <w:rsid w:val="7F1B73CD"/>
    <w:rsid w:val="ABB324AC"/>
    <w:rsid w:val="CDF30D9B"/>
    <w:rsid w:val="D6EB4DAF"/>
    <w:rsid w:val="DBBBF647"/>
    <w:rsid w:val="DE9D7CC4"/>
    <w:rsid w:val="DFFDBDF1"/>
    <w:rsid w:val="EFFED735"/>
    <w:rsid w:val="FF64BB75"/>
    <w:rsid w:val="FF8B771E"/>
    <w:rsid w:val="FFFB76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uiPriority w:val="0"/>
    <w:rPr>
      <w:rFonts w:ascii="Times New Roman" w:hAnsi="Times New Roman"/>
      <w:b/>
      <w:kern w:val="0"/>
      <w:sz w:val="4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3569</Words>
  <Characters>3652</Characters>
  <Lines>0</Lines>
  <Paragraphs>0</Paragraphs>
  <TotalTime>3.33333333333333</TotalTime>
  <ScaleCrop>false</ScaleCrop>
  <LinksUpToDate>false</LinksUpToDate>
  <CharactersWithSpaces>3754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2022-01-27T10:30:00Z</dcterms:created>
  <dc:creator>管理员</dc:creator>
  <cp:lastModifiedBy>gxxc</cp:lastModifiedBy>
  <dcterms:modified xsi:type="dcterms:W3CDTF">2022-11-25T11:27:50Z</dcterms:modified>
  <dc:title>广西壮族自治区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公文标识">
    <vt:lpwstr>1.2.156.10.91110108753321386X-3-2022-0Z-00041-5</vt:lpwstr>
  </property>
  <property fmtid="{D5CDD505-2E9C-101B-9397-08002B2CF9AE}" pid="4" name="文种">
    <vt:lpwstr/>
  </property>
</Properties>
</file>